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768C11FD" w:rsidR="002C6466" w:rsidRPr="00496CD5" w:rsidRDefault="002C6466" w:rsidP="00C86C32">
      <w:pPr>
        <w:jc w:val="center"/>
        <w:rPr>
          <w:b/>
          <w:sz w:val="24"/>
          <w:szCs w:val="24"/>
          <w:lang w:val="lt-LT"/>
        </w:rPr>
      </w:pPr>
      <w:r w:rsidRPr="00496CD5">
        <w:rPr>
          <w:b/>
          <w:sz w:val="24"/>
          <w:szCs w:val="24"/>
          <w:lang w:val="lt-LT"/>
        </w:rPr>
        <w:t>DĖL ROKIŠKIO</w:t>
      </w:r>
      <w:r w:rsidR="00ED0B6A" w:rsidRPr="00496CD5">
        <w:rPr>
          <w:b/>
          <w:sz w:val="24"/>
          <w:szCs w:val="24"/>
          <w:lang w:val="lt-LT"/>
        </w:rPr>
        <w:t xml:space="preserve"> RAJONO SAVIVALDYBĖS TARYBOS 202</w:t>
      </w:r>
      <w:r w:rsidR="00EA253C" w:rsidRPr="00496CD5">
        <w:rPr>
          <w:b/>
          <w:sz w:val="24"/>
          <w:szCs w:val="24"/>
          <w:lang w:val="lt-LT"/>
        </w:rPr>
        <w:t>1</w:t>
      </w:r>
      <w:r w:rsidRPr="00496CD5">
        <w:rPr>
          <w:b/>
          <w:sz w:val="24"/>
          <w:szCs w:val="24"/>
          <w:lang w:val="lt-LT"/>
        </w:rPr>
        <w:t xml:space="preserve"> M. </w:t>
      </w:r>
      <w:r w:rsidR="00ED0B6A" w:rsidRPr="00496CD5">
        <w:rPr>
          <w:b/>
          <w:sz w:val="24"/>
          <w:szCs w:val="24"/>
          <w:lang w:val="lt-LT"/>
        </w:rPr>
        <w:t>VASARIO 2</w:t>
      </w:r>
      <w:r w:rsidR="00EA253C" w:rsidRPr="00496CD5">
        <w:rPr>
          <w:b/>
          <w:sz w:val="24"/>
          <w:szCs w:val="24"/>
          <w:lang w:val="lt-LT"/>
        </w:rPr>
        <w:t>6</w:t>
      </w:r>
      <w:r w:rsidR="00CB3404" w:rsidRPr="00496CD5">
        <w:rPr>
          <w:b/>
          <w:sz w:val="24"/>
          <w:szCs w:val="24"/>
          <w:lang w:val="lt-LT"/>
        </w:rPr>
        <w:t xml:space="preserve"> </w:t>
      </w:r>
      <w:r w:rsidRPr="00496CD5">
        <w:rPr>
          <w:b/>
          <w:sz w:val="24"/>
          <w:szCs w:val="24"/>
          <w:lang w:val="lt-LT"/>
        </w:rPr>
        <w:t>D. SPRENDIMO NR. TS-</w:t>
      </w:r>
      <w:r w:rsidR="00EA253C" w:rsidRPr="00496CD5">
        <w:rPr>
          <w:b/>
          <w:sz w:val="24"/>
          <w:szCs w:val="24"/>
          <w:lang w:val="lt-LT"/>
        </w:rPr>
        <w:t>17</w:t>
      </w:r>
      <w:r w:rsidRPr="00496CD5">
        <w:rPr>
          <w:b/>
          <w:sz w:val="24"/>
          <w:szCs w:val="24"/>
          <w:lang w:val="lt-LT"/>
        </w:rPr>
        <w:t xml:space="preserve"> „DĖL ROKIŠKIO </w:t>
      </w:r>
      <w:r w:rsidR="00ED0B6A" w:rsidRPr="00496CD5">
        <w:rPr>
          <w:b/>
          <w:sz w:val="24"/>
          <w:szCs w:val="24"/>
          <w:lang w:val="lt-LT"/>
        </w:rPr>
        <w:t>RAJONO SAVIVALDYBĖS BIUDŽETO 202</w:t>
      </w:r>
      <w:r w:rsidR="00EA253C" w:rsidRPr="00496CD5">
        <w:rPr>
          <w:b/>
          <w:sz w:val="24"/>
          <w:szCs w:val="24"/>
          <w:lang w:val="lt-LT"/>
        </w:rPr>
        <w:t>1</w:t>
      </w:r>
      <w:r w:rsidRPr="00496CD5">
        <w:rPr>
          <w:b/>
          <w:sz w:val="24"/>
          <w:szCs w:val="24"/>
          <w:lang w:val="lt-LT"/>
        </w:rPr>
        <w:t xml:space="preserve"> METAMS PATVIRTINIMO“ PATIKSLINIMO</w:t>
      </w:r>
    </w:p>
    <w:p w14:paraId="32EE4E9A" w14:textId="77777777" w:rsidR="00716023" w:rsidRPr="00496CD5" w:rsidRDefault="00716023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4B0D0251" w:rsidR="002C6466" w:rsidRPr="00496CD5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ab/>
      </w:r>
      <w:r w:rsidR="00CB3404" w:rsidRPr="00496CD5">
        <w:rPr>
          <w:sz w:val="24"/>
          <w:szCs w:val="24"/>
          <w:lang w:val="lt-LT"/>
        </w:rPr>
        <w:t>20</w:t>
      </w:r>
      <w:r w:rsidR="00ED0B6A" w:rsidRPr="00496CD5">
        <w:rPr>
          <w:sz w:val="24"/>
          <w:szCs w:val="24"/>
          <w:lang w:val="lt-LT"/>
        </w:rPr>
        <w:t>2</w:t>
      </w:r>
      <w:r w:rsidR="00EA253C" w:rsidRPr="00496CD5">
        <w:rPr>
          <w:sz w:val="24"/>
          <w:szCs w:val="24"/>
          <w:lang w:val="lt-LT"/>
        </w:rPr>
        <w:t>1</w:t>
      </w:r>
      <w:r w:rsidR="002C6466" w:rsidRPr="00496CD5">
        <w:rPr>
          <w:sz w:val="24"/>
          <w:szCs w:val="24"/>
          <w:lang w:val="lt-LT"/>
        </w:rPr>
        <w:t xml:space="preserve"> m.</w:t>
      </w:r>
      <w:r w:rsidR="00491569" w:rsidRPr="00496CD5">
        <w:rPr>
          <w:sz w:val="24"/>
          <w:szCs w:val="24"/>
          <w:lang w:val="lt-LT"/>
        </w:rPr>
        <w:t xml:space="preserve"> </w:t>
      </w:r>
      <w:r w:rsidR="00F237B3" w:rsidRPr="00496CD5">
        <w:rPr>
          <w:sz w:val="24"/>
          <w:szCs w:val="24"/>
          <w:lang w:val="lt-LT"/>
        </w:rPr>
        <w:t xml:space="preserve">rugsėjo </w:t>
      </w:r>
      <w:r w:rsidR="005031E0" w:rsidRPr="00496CD5">
        <w:rPr>
          <w:sz w:val="24"/>
          <w:szCs w:val="24"/>
          <w:lang w:val="lt-LT"/>
        </w:rPr>
        <w:t>24</w:t>
      </w:r>
      <w:r w:rsidR="00B7731F" w:rsidRPr="00496CD5">
        <w:rPr>
          <w:sz w:val="24"/>
          <w:szCs w:val="24"/>
          <w:lang w:val="lt-LT"/>
        </w:rPr>
        <w:t xml:space="preserve"> </w:t>
      </w:r>
      <w:r w:rsidR="006C769E" w:rsidRPr="00496CD5">
        <w:rPr>
          <w:sz w:val="24"/>
          <w:szCs w:val="24"/>
          <w:lang w:val="lt-LT"/>
        </w:rPr>
        <w:t>d</w:t>
      </w:r>
      <w:r w:rsidR="002C6466" w:rsidRPr="00496CD5">
        <w:rPr>
          <w:sz w:val="24"/>
          <w:szCs w:val="24"/>
          <w:lang w:val="lt-LT"/>
        </w:rPr>
        <w:t>. Nr. TS-</w:t>
      </w:r>
      <w:r w:rsidRPr="00496CD5">
        <w:rPr>
          <w:sz w:val="24"/>
          <w:szCs w:val="24"/>
          <w:lang w:val="lt-LT"/>
        </w:rPr>
        <w:tab/>
      </w:r>
    </w:p>
    <w:p w14:paraId="23C3D717" w14:textId="13B430C3" w:rsidR="005609C0" w:rsidRPr="00496CD5" w:rsidRDefault="002C6466" w:rsidP="00194738">
      <w:pPr>
        <w:jc w:val="center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Rokiškis</w:t>
      </w:r>
    </w:p>
    <w:p w14:paraId="1BA91D6A" w14:textId="77777777" w:rsidR="002B16B9" w:rsidRDefault="002B16B9" w:rsidP="002B16B9">
      <w:pPr>
        <w:rPr>
          <w:sz w:val="24"/>
          <w:szCs w:val="24"/>
          <w:lang w:val="lt-LT"/>
        </w:rPr>
      </w:pPr>
    </w:p>
    <w:p w14:paraId="19B98CC9" w14:textId="77777777" w:rsidR="000132B2" w:rsidRPr="00496CD5" w:rsidRDefault="000132B2" w:rsidP="002B16B9">
      <w:pPr>
        <w:rPr>
          <w:sz w:val="24"/>
          <w:szCs w:val="24"/>
          <w:lang w:val="lt-LT"/>
        </w:rPr>
      </w:pPr>
    </w:p>
    <w:p w14:paraId="3E1610BA" w14:textId="1F4FA89D" w:rsidR="002C6466" w:rsidRPr="00496CD5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 xml:space="preserve">Vadovaudamasi Lietuvos Respublikos vietos savivaldos įstatymo 16 straipsnio 2 dalies 15 punktu, </w:t>
      </w:r>
      <w:r w:rsidR="00052EFD" w:rsidRPr="00496CD5">
        <w:rPr>
          <w:sz w:val="24"/>
          <w:szCs w:val="24"/>
          <w:lang w:val="lt-LT"/>
        </w:rPr>
        <w:t xml:space="preserve">18 straipsnio 1 dalimi, </w:t>
      </w:r>
      <w:r w:rsidRPr="00496CD5">
        <w:rPr>
          <w:sz w:val="24"/>
          <w:szCs w:val="24"/>
          <w:lang w:val="lt-LT"/>
        </w:rPr>
        <w:t>Rokiškio rajono savivaldybės taryba n u s p r e n d ž i a:</w:t>
      </w:r>
    </w:p>
    <w:p w14:paraId="1F5017B8" w14:textId="00B9FA97" w:rsidR="00BA7BAF" w:rsidRPr="00496CD5" w:rsidRDefault="00B0573C" w:rsidP="005609C0">
      <w:pPr>
        <w:ind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 xml:space="preserve">1. </w:t>
      </w:r>
      <w:r w:rsidR="002C6466" w:rsidRPr="00496CD5">
        <w:rPr>
          <w:sz w:val="24"/>
          <w:szCs w:val="24"/>
          <w:lang w:val="lt-LT"/>
        </w:rPr>
        <w:t>Patikslinti Rokiškio rajono savivaldybės tarybos 20</w:t>
      </w:r>
      <w:r w:rsidR="00ED0B6A" w:rsidRPr="00496CD5">
        <w:rPr>
          <w:sz w:val="24"/>
          <w:szCs w:val="24"/>
          <w:lang w:val="lt-LT"/>
        </w:rPr>
        <w:t>2</w:t>
      </w:r>
      <w:r w:rsidR="00EA253C" w:rsidRPr="00496CD5">
        <w:rPr>
          <w:sz w:val="24"/>
          <w:szCs w:val="24"/>
          <w:lang w:val="lt-LT"/>
        </w:rPr>
        <w:t>1</w:t>
      </w:r>
      <w:r w:rsidR="00CB3404" w:rsidRPr="00496CD5">
        <w:rPr>
          <w:sz w:val="24"/>
          <w:szCs w:val="24"/>
          <w:lang w:val="lt-LT"/>
        </w:rPr>
        <w:t xml:space="preserve"> m. vasario 2</w:t>
      </w:r>
      <w:r w:rsidR="00EA253C" w:rsidRPr="00496CD5">
        <w:rPr>
          <w:sz w:val="24"/>
          <w:szCs w:val="24"/>
          <w:lang w:val="lt-LT"/>
        </w:rPr>
        <w:t>6</w:t>
      </w:r>
      <w:r w:rsidR="00CB3404" w:rsidRPr="00496CD5">
        <w:rPr>
          <w:sz w:val="24"/>
          <w:szCs w:val="24"/>
          <w:lang w:val="lt-LT"/>
        </w:rPr>
        <w:t xml:space="preserve"> d.</w:t>
      </w:r>
      <w:r w:rsidR="002C6466" w:rsidRPr="00496CD5">
        <w:rPr>
          <w:sz w:val="24"/>
          <w:szCs w:val="24"/>
          <w:lang w:val="lt-LT"/>
        </w:rPr>
        <w:t xml:space="preserve"> sprendimą </w:t>
      </w:r>
      <w:r w:rsidR="00A24989" w:rsidRPr="00496CD5">
        <w:rPr>
          <w:sz w:val="24"/>
          <w:szCs w:val="24"/>
          <w:lang w:val="lt-LT"/>
        </w:rPr>
        <w:t>Nr. TS-</w:t>
      </w:r>
      <w:r w:rsidR="00EA253C" w:rsidRPr="00496CD5">
        <w:rPr>
          <w:sz w:val="24"/>
          <w:szCs w:val="24"/>
          <w:lang w:val="lt-LT"/>
        </w:rPr>
        <w:t>17</w:t>
      </w:r>
      <w:r w:rsidR="00A24989" w:rsidRPr="00496CD5">
        <w:rPr>
          <w:sz w:val="24"/>
          <w:szCs w:val="24"/>
          <w:lang w:val="lt-LT"/>
        </w:rPr>
        <w:t xml:space="preserve"> „</w:t>
      </w:r>
      <w:r w:rsidR="003D41BF" w:rsidRPr="00496CD5">
        <w:rPr>
          <w:sz w:val="24"/>
          <w:szCs w:val="24"/>
          <w:lang w:val="lt-LT"/>
        </w:rPr>
        <w:t>Dėl</w:t>
      </w:r>
      <w:r w:rsidR="00A24989" w:rsidRPr="00496CD5">
        <w:rPr>
          <w:sz w:val="24"/>
          <w:szCs w:val="24"/>
          <w:lang w:val="lt-LT"/>
        </w:rPr>
        <w:t xml:space="preserve"> Rokiškio </w:t>
      </w:r>
      <w:r w:rsidR="00ED0B6A" w:rsidRPr="00496CD5">
        <w:rPr>
          <w:sz w:val="24"/>
          <w:szCs w:val="24"/>
          <w:lang w:val="lt-LT"/>
        </w:rPr>
        <w:t>rajono savivaldybės biudžeto 202</w:t>
      </w:r>
      <w:r w:rsidR="00EA253C" w:rsidRPr="00496CD5">
        <w:rPr>
          <w:sz w:val="24"/>
          <w:szCs w:val="24"/>
          <w:lang w:val="lt-LT"/>
        </w:rPr>
        <w:t>1</w:t>
      </w:r>
      <w:r w:rsidR="00A24989" w:rsidRPr="00496CD5">
        <w:rPr>
          <w:sz w:val="24"/>
          <w:szCs w:val="24"/>
          <w:lang w:val="lt-LT"/>
        </w:rPr>
        <w:t xml:space="preserve"> metams patvirtinimo“:</w:t>
      </w:r>
    </w:p>
    <w:p w14:paraId="3C392359" w14:textId="342C032F" w:rsidR="004304DC" w:rsidRPr="00496CD5" w:rsidRDefault="00B0573C" w:rsidP="005609C0">
      <w:pPr>
        <w:ind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1.</w:t>
      </w:r>
      <w:r w:rsidR="00D53F06" w:rsidRPr="00496CD5">
        <w:rPr>
          <w:sz w:val="24"/>
          <w:szCs w:val="24"/>
          <w:lang w:val="lt-LT"/>
        </w:rPr>
        <w:t xml:space="preserve">1. </w:t>
      </w:r>
      <w:r w:rsidR="0042695E" w:rsidRPr="00496CD5">
        <w:rPr>
          <w:sz w:val="24"/>
          <w:szCs w:val="24"/>
          <w:lang w:val="lt-LT"/>
        </w:rPr>
        <w:t>p</w:t>
      </w:r>
      <w:r w:rsidR="002C6466" w:rsidRPr="00496CD5">
        <w:rPr>
          <w:sz w:val="24"/>
          <w:szCs w:val="24"/>
          <w:lang w:val="lt-LT"/>
        </w:rPr>
        <w:t>adidinti 1 priede patvirtintą savivaldybės biudžeto pajamų dalį</w:t>
      </w:r>
      <w:r w:rsidR="002B7EC9" w:rsidRPr="00496CD5">
        <w:rPr>
          <w:b/>
          <w:sz w:val="24"/>
          <w:szCs w:val="24"/>
          <w:lang w:val="lt-LT"/>
        </w:rPr>
        <w:t xml:space="preserve"> </w:t>
      </w:r>
      <w:r w:rsidR="00241532" w:rsidRPr="00A044C4">
        <w:rPr>
          <w:b/>
          <w:strike/>
          <w:sz w:val="24"/>
          <w:szCs w:val="24"/>
          <w:lang w:val="lt-LT"/>
        </w:rPr>
        <w:t>333,3381</w:t>
      </w:r>
      <w:r w:rsidR="00A66889" w:rsidRPr="00A044C4">
        <w:rPr>
          <w:b/>
          <w:strike/>
          <w:sz w:val="24"/>
          <w:szCs w:val="24"/>
          <w:lang w:val="lt-LT"/>
        </w:rPr>
        <w:t>1</w:t>
      </w:r>
      <w:r w:rsidR="00A044C4">
        <w:rPr>
          <w:b/>
          <w:sz w:val="24"/>
          <w:szCs w:val="24"/>
          <w:lang w:val="lt-LT"/>
        </w:rPr>
        <w:t xml:space="preserve">  </w:t>
      </w:r>
      <w:r w:rsidR="00260822">
        <w:rPr>
          <w:b/>
          <w:color w:val="FF0000"/>
          <w:sz w:val="24"/>
          <w:szCs w:val="24"/>
          <w:lang w:val="lt-LT"/>
        </w:rPr>
        <w:t>341,8861</w:t>
      </w:r>
      <w:r w:rsidR="00A044C4" w:rsidRPr="00A044C4">
        <w:rPr>
          <w:b/>
          <w:color w:val="FF0000"/>
          <w:sz w:val="24"/>
          <w:szCs w:val="24"/>
          <w:lang w:val="lt-LT"/>
        </w:rPr>
        <w:t>1</w:t>
      </w:r>
      <w:r w:rsidR="00241532" w:rsidRPr="00A044C4">
        <w:rPr>
          <w:b/>
          <w:color w:val="FF0000"/>
          <w:sz w:val="24"/>
          <w:szCs w:val="24"/>
          <w:lang w:val="lt-LT"/>
        </w:rPr>
        <w:t xml:space="preserve"> </w:t>
      </w:r>
      <w:r w:rsidR="002C6466" w:rsidRPr="00496CD5">
        <w:rPr>
          <w:b/>
          <w:sz w:val="24"/>
          <w:szCs w:val="24"/>
          <w:lang w:val="lt-LT"/>
        </w:rPr>
        <w:t xml:space="preserve">tūkst. </w:t>
      </w:r>
      <w:r w:rsidR="005778C8" w:rsidRPr="00496CD5">
        <w:rPr>
          <w:b/>
          <w:sz w:val="24"/>
          <w:szCs w:val="24"/>
          <w:lang w:val="lt-LT"/>
        </w:rPr>
        <w:t>eurų</w:t>
      </w:r>
      <w:r w:rsidR="00B60E02" w:rsidRPr="00496CD5">
        <w:rPr>
          <w:sz w:val="24"/>
          <w:szCs w:val="24"/>
          <w:lang w:val="lt-LT"/>
        </w:rPr>
        <w:t>,</w:t>
      </w:r>
      <w:r w:rsidR="00BD69C5" w:rsidRPr="00496CD5">
        <w:rPr>
          <w:sz w:val="24"/>
          <w:szCs w:val="24"/>
          <w:lang w:val="lt-LT"/>
        </w:rPr>
        <w:t xml:space="preserve"> iš jų:</w:t>
      </w:r>
      <w:r w:rsidR="003403BF" w:rsidRPr="00496CD5">
        <w:rPr>
          <w:sz w:val="24"/>
          <w:szCs w:val="24"/>
          <w:lang w:val="lt-LT"/>
        </w:rPr>
        <w:t xml:space="preserve"> </w:t>
      </w:r>
    </w:p>
    <w:p w14:paraId="3F57C85B" w14:textId="05243725" w:rsidR="00537C71" w:rsidRPr="00496CD5" w:rsidRDefault="0042695E" w:rsidP="00537C71">
      <w:pPr>
        <w:ind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1.</w:t>
      </w:r>
      <w:r w:rsidR="00B0573C" w:rsidRPr="00496CD5">
        <w:rPr>
          <w:sz w:val="24"/>
          <w:szCs w:val="24"/>
          <w:lang w:val="lt-LT"/>
        </w:rPr>
        <w:t>1.</w:t>
      </w:r>
      <w:r w:rsidRPr="00496CD5">
        <w:rPr>
          <w:sz w:val="24"/>
          <w:szCs w:val="24"/>
          <w:lang w:val="lt-LT"/>
        </w:rPr>
        <w:t>1</w:t>
      </w:r>
      <w:r w:rsidR="0053678B" w:rsidRPr="00496CD5">
        <w:rPr>
          <w:sz w:val="24"/>
          <w:szCs w:val="24"/>
          <w:lang w:val="lt-LT"/>
        </w:rPr>
        <w:t xml:space="preserve">. padidinti gyventojų pajamų mokesčio planą </w:t>
      </w:r>
      <w:r w:rsidR="00314575" w:rsidRPr="00496CD5">
        <w:rPr>
          <w:sz w:val="24"/>
          <w:szCs w:val="24"/>
          <w:lang w:val="lt-LT"/>
        </w:rPr>
        <w:t>118,4</w:t>
      </w:r>
      <w:r w:rsidR="00BA7BAF" w:rsidRPr="00496CD5">
        <w:rPr>
          <w:sz w:val="24"/>
          <w:szCs w:val="24"/>
          <w:lang w:val="lt-LT"/>
        </w:rPr>
        <w:t xml:space="preserve"> tūkst.</w:t>
      </w:r>
      <w:r w:rsidR="00194738" w:rsidRPr="00496CD5">
        <w:rPr>
          <w:sz w:val="24"/>
          <w:szCs w:val="24"/>
          <w:lang w:val="lt-LT"/>
        </w:rPr>
        <w:t xml:space="preserve"> </w:t>
      </w:r>
      <w:r w:rsidR="00BA7BAF" w:rsidRPr="00496CD5">
        <w:rPr>
          <w:sz w:val="24"/>
          <w:szCs w:val="24"/>
          <w:lang w:val="lt-LT"/>
        </w:rPr>
        <w:t>eurų;</w:t>
      </w:r>
    </w:p>
    <w:p w14:paraId="4398FFB5" w14:textId="59643352" w:rsidR="00537C71" w:rsidRPr="00496CD5" w:rsidRDefault="00537C71" w:rsidP="00537C71">
      <w:pPr>
        <w:ind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1.1.2. padidinti valstybinės rinkliavos planą 13,8 tūkst.</w:t>
      </w:r>
      <w:r w:rsidR="00AB4F2E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eurų;</w:t>
      </w:r>
    </w:p>
    <w:p w14:paraId="72397168" w14:textId="620DFBF3" w:rsidR="00537C71" w:rsidRPr="00496CD5" w:rsidRDefault="004D2D8A" w:rsidP="00537C71">
      <w:pPr>
        <w:ind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 xml:space="preserve">1.1.3. padidinti pajamų </w:t>
      </w:r>
      <w:r w:rsidR="00537C71" w:rsidRPr="00496CD5">
        <w:rPr>
          <w:sz w:val="24"/>
          <w:szCs w:val="24"/>
          <w:lang w:val="lt-LT"/>
        </w:rPr>
        <w:t>i</w:t>
      </w:r>
      <w:r w:rsidRPr="00496CD5">
        <w:rPr>
          <w:sz w:val="24"/>
          <w:szCs w:val="24"/>
          <w:lang w:val="lt-LT"/>
        </w:rPr>
        <w:t>š</w:t>
      </w:r>
      <w:r w:rsidR="00537C71" w:rsidRPr="00496CD5">
        <w:rPr>
          <w:sz w:val="24"/>
          <w:szCs w:val="24"/>
          <w:lang w:val="lt-LT"/>
        </w:rPr>
        <w:t xml:space="preserve"> baudų ir </w:t>
      </w:r>
      <w:proofErr w:type="spellStart"/>
      <w:r w:rsidR="00537C71" w:rsidRPr="00496CD5">
        <w:rPr>
          <w:sz w:val="24"/>
          <w:szCs w:val="24"/>
          <w:lang w:val="lt-LT"/>
        </w:rPr>
        <w:t>konfiskacijų</w:t>
      </w:r>
      <w:proofErr w:type="spellEnd"/>
      <w:r w:rsidR="00537C71" w:rsidRPr="00496CD5">
        <w:rPr>
          <w:sz w:val="24"/>
          <w:szCs w:val="24"/>
          <w:lang w:val="lt-LT"/>
        </w:rPr>
        <w:t xml:space="preserve"> planą 3,7 tūkst.</w:t>
      </w:r>
      <w:r w:rsidR="00AB4F2E" w:rsidRPr="00496CD5">
        <w:rPr>
          <w:sz w:val="24"/>
          <w:szCs w:val="24"/>
          <w:lang w:val="lt-LT"/>
        </w:rPr>
        <w:t xml:space="preserve"> </w:t>
      </w:r>
      <w:r w:rsidR="00537C71" w:rsidRPr="00496CD5">
        <w:rPr>
          <w:sz w:val="24"/>
          <w:szCs w:val="24"/>
          <w:lang w:val="lt-LT"/>
        </w:rPr>
        <w:t>eurų;</w:t>
      </w:r>
    </w:p>
    <w:p w14:paraId="3090BD7F" w14:textId="4D8791B0" w:rsidR="00537C71" w:rsidRPr="00496CD5" w:rsidRDefault="00537C71" w:rsidP="00537C71">
      <w:pPr>
        <w:ind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1.1.4. padidinti pajamų už realizuotą materialųjį ir nematerialųjį turtą planą 35,5 tūkst.</w:t>
      </w:r>
      <w:r w:rsidR="00AB4F2E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eurų;</w:t>
      </w:r>
    </w:p>
    <w:p w14:paraId="23886BB7" w14:textId="64ECEE44" w:rsidR="00537C71" w:rsidRPr="00496CD5" w:rsidRDefault="00602524" w:rsidP="00602524">
      <w:pPr>
        <w:ind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1.1.5. padidinti kitų pajamų planą 25</w:t>
      </w:r>
      <w:r w:rsidR="00776F05" w:rsidRPr="00496CD5">
        <w:rPr>
          <w:sz w:val="24"/>
          <w:szCs w:val="24"/>
          <w:lang w:val="lt-LT"/>
        </w:rPr>
        <w:t>,</w:t>
      </w:r>
      <w:r w:rsidRPr="00496CD5">
        <w:rPr>
          <w:sz w:val="24"/>
          <w:szCs w:val="24"/>
          <w:lang w:val="lt-LT"/>
        </w:rPr>
        <w:t>8 tūkst.</w:t>
      </w:r>
      <w:r w:rsidR="00AB4F2E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eurų;</w:t>
      </w:r>
    </w:p>
    <w:p w14:paraId="7A35B008" w14:textId="74E27EB3" w:rsidR="00BA7BAF" w:rsidRPr="00496CD5" w:rsidRDefault="0042695E" w:rsidP="00537C71">
      <w:pPr>
        <w:ind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1.</w:t>
      </w:r>
      <w:r w:rsidR="00BA7BAF" w:rsidRPr="00496CD5">
        <w:rPr>
          <w:sz w:val="24"/>
          <w:szCs w:val="24"/>
          <w:lang w:val="lt-LT"/>
        </w:rPr>
        <w:t>1.</w:t>
      </w:r>
      <w:r w:rsidR="00602524" w:rsidRPr="00496CD5">
        <w:rPr>
          <w:sz w:val="24"/>
          <w:szCs w:val="24"/>
          <w:lang w:val="lt-LT"/>
        </w:rPr>
        <w:t>6</w:t>
      </w:r>
      <w:r w:rsidR="00BA7BAF" w:rsidRPr="00496CD5">
        <w:rPr>
          <w:sz w:val="24"/>
          <w:szCs w:val="24"/>
          <w:lang w:val="lt-LT"/>
        </w:rPr>
        <w:t>.</w:t>
      </w:r>
      <w:r w:rsidR="00491569" w:rsidRPr="00496CD5">
        <w:rPr>
          <w:sz w:val="24"/>
          <w:szCs w:val="24"/>
          <w:lang w:val="lt-LT"/>
        </w:rPr>
        <w:t xml:space="preserve"> p</w:t>
      </w:r>
      <w:r w:rsidR="005609C0" w:rsidRPr="00496CD5">
        <w:rPr>
          <w:sz w:val="24"/>
          <w:szCs w:val="24"/>
          <w:lang w:val="lt-LT"/>
        </w:rPr>
        <w:t>adidinti</w:t>
      </w:r>
      <w:r w:rsidR="00EA253C" w:rsidRPr="00496CD5">
        <w:rPr>
          <w:sz w:val="24"/>
          <w:szCs w:val="24"/>
          <w:lang w:val="lt-LT"/>
        </w:rPr>
        <w:t xml:space="preserve"> specialiąją tikslinę </w:t>
      </w:r>
      <w:r w:rsidR="00BA7BAF" w:rsidRPr="00496CD5">
        <w:rPr>
          <w:sz w:val="24"/>
          <w:szCs w:val="24"/>
          <w:lang w:val="lt-LT"/>
        </w:rPr>
        <w:t xml:space="preserve">dotaciją </w:t>
      </w:r>
      <w:r w:rsidR="00B7731F" w:rsidRPr="00496CD5">
        <w:rPr>
          <w:sz w:val="24"/>
          <w:szCs w:val="24"/>
          <w:lang w:val="lt-LT"/>
        </w:rPr>
        <w:t>valstybės dele</w:t>
      </w:r>
      <w:r w:rsidR="0053678B" w:rsidRPr="00496CD5">
        <w:rPr>
          <w:sz w:val="24"/>
          <w:szCs w:val="24"/>
          <w:lang w:val="lt-LT"/>
        </w:rPr>
        <w:t xml:space="preserve">guotoms funkcijoms vykdyti </w:t>
      </w:r>
      <w:r w:rsidR="00314575" w:rsidRPr="00496CD5">
        <w:rPr>
          <w:sz w:val="24"/>
          <w:szCs w:val="24"/>
          <w:lang w:val="lt-LT"/>
        </w:rPr>
        <w:t>95,4</w:t>
      </w:r>
    </w:p>
    <w:p w14:paraId="483752B5" w14:textId="246595EB" w:rsidR="00AB4F2E" w:rsidRPr="00496CD5" w:rsidRDefault="00B7731F" w:rsidP="00AB4F2E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tūkst.</w:t>
      </w:r>
      <w:r w:rsidR="00EF3B5A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eurų (</w:t>
      </w:r>
      <w:r w:rsidR="00314575" w:rsidRPr="00496CD5">
        <w:rPr>
          <w:sz w:val="24"/>
          <w:szCs w:val="24"/>
          <w:lang w:val="lt-LT"/>
        </w:rPr>
        <w:t>Priešgaisrinei tarnybai</w:t>
      </w:r>
      <w:r w:rsidR="0071626E" w:rsidRPr="00496CD5">
        <w:rPr>
          <w:sz w:val="24"/>
          <w:szCs w:val="24"/>
          <w:lang w:val="lt-LT"/>
        </w:rPr>
        <w:t xml:space="preserve"> </w:t>
      </w:r>
      <w:r w:rsidR="00EF3B5A" w:rsidRPr="00496CD5">
        <w:rPr>
          <w:sz w:val="24"/>
          <w:szCs w:val="24"/>
          <w:lang w:val="lt-LT"/>
        </w:rPr>
        <w:t xml:space="preserve">– </w:t>
      </w:r>
      <w:r w:rsidR="00314575" w:rsidRPr="00496CD5">
        <w:rPr>
          <w:sz w:val="24"/>
          <w:szCs w:val="24"/>
          <w:lang w:val="lt-LT"/>
        </w:rPr>
        <w:t>93,5 tūkst.</w:t>
      </w:r>
      <w:r w:rsidR="00AB4F2E" w:rsidRPr="00496CD5">
        <w:rPr>
          <w:sz w:val="24"/>
          <w:szCs w:val="24"/>
          <w:lang w:val="lt-LT"/>
        </w:rPr>
        <w:t xml:space="preserve"> </w:t>
      </w:r>
      <w:r w:rsidR="00314575" w:rsidRPr="00496CD5">
        <w:rPr>
          <w:sz w:val="24"/>
          <w:szCs w:val="24"/>
          <w:lang w:val="lt-LT"/>
        </w:rPr>
        <w:t>eurų</w:t>
      </w:r>
      <w:r w:rsidR="00643B79" w:rsidRPr="00496CD5">
        <w:rPr>
          <w:sz w:val="24"/>
          <w:szCs w:val="24"/>
          <w:lang w:val="lt-LT"/>
        </w:rPr>
        <w:t xml:space="preserve">, </w:t>
      </w:r>
      <w:r w:rsidR="00314575" w:rsidRPr="00496CD5">
        <w:rPr>
          <w:sz w:val="24"/>
          <w:szCs w:val="24"/>
          <w:lang w:val="lt-LT"/>
        </w:rPr>
        <w:t>civilinei saugai</w:t>
      </w:r>
      <w:r w:rsidR="00AB4F2E" w:rsidRPr="00496CD5">
        <w:rPr>
          <w:sz w:val="24"/>
          <w:szCs w:val="24"/>
          <w:lang w:val="lt-LT"/>
        </w:rPr>
        <w:t xml:space="preserve"> –</w:t>
      </w:r>
      <w:r w:rsidR="00314575" w:rsidRPr="00496CD5">
        <w:rPr>
          <w:sz w:val="24"/>
          <w:szCs w:val="24"/>
          <w:lang w:val="lt-LT"/>
        </w:rPr>
        <w:t xml:space="preserve"> 1,9 </w:t>
      </w:r>
      <w:r w:rsidR="0053678B" w:rsidRPr="00496CD5">
        <w:rPr>
          <w:sz w:val="24"/>
          <w:szCs w:val="24"/>
          <w:lang w:val="lt-LT"/>
        </w:rPr>
        <w:t>tūkst.</w:t>
      </w:r>
      <w:r w:rsidR="00194738" w:rsidRPr="00496CD5">
        <w:rPr>
          <w:sz w:val="24"/>
          <w:szCs w:val="24"/>
          <w:lang w:val="lt-LT"/>
        </w:rPr>
        <w:t xml:space="preserve"> </w:t>
      </w:r>
      <w:r w:rsidR="0053678B" w:rsidRPr="00496CD5">
        <w:rPr>
          <w:sz w:val="24"/>
          <w:szCs w:val="24"/>
          <w:lang w:val="lt-LT"/>
        </w:rPr>
        <w:t>eurų</w:t>
      </w:r>
      <w:r w:rsidRPr="00496CD5">
        <w:rPr>
          <w:sz w:val="24"/>
          <w:szCs w:val="24"/>
          <w:lang w:val="lt-LT"/>
        </w:rPr>
        <w:t>);</w:t>
      </w:r>
      <w:r w:rsidR="003E67B0" w:rsidRPr="00496CD5">
        <w:rPr>
          <w:sz w:val="24"/>
          <w:szCs w:val="24"/>
          <w:lang w:val="lt-LT"/>
        </w:rPr>
        <w:t xml:space="preserve"> </w:t>
      </w:r>
    </w:p>
    <w:p w14:paraId="27E4733F" w14:textId="0B0AE73D" w:rsidR="00921A10" w:rsidRPr="00A044C4" w:rsidRDefault="00AB4F2E" w:rsidP="00A044C4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ab/>
      </w:r>
      <w:r w:rsidR="00BA7BAF" w:rsidRPr="00496CD5">
        <w:rPr>
          <w:sz w:val="24"/>
          <w:szCs w:val="24"/>
          <w:lang w:val="lt-LT"/>
        </w:rPr>
        <w:t>1.</w:t>
      </w:r>
      <w:r w:rsidR="0042695E" w:rsidRPr="00496CD5">
        <w:rPr>
          <w:sz w:val="24"/>
          <w:szCs w:val="24"/>
          <w:lang w:val="lt-LT"/>
        </w:rPr>
        <w:t>1.</w:t>
      </w:r>
      <w:r w:rsidR="00602524" w:rsidRPr="00496CD5">
        <w:rPr>
          <w:sz w:val="24"/>
          <w:szCs w:val="24"/>
          <w:lang w:val="lt-LT"/>
        </w:rPr>
        <w:t>7</w:t>
      </w:r>
      <w:r w:rsidR="0042695E" w:rsidRPr="00496CD5">
        <w:rPr>
          <w:sz w:val="24"/>
          <w:szCs w:val="24"/>
          <w:lang w:val="lt-LT"/>
        </w:rPr>
        <w:t xml:space="preserve">. </w:t>
      </w:r>
      <w:r w:rsidR="00B60E02" w:rsidRPr="00496CD5">
        <w:rPr>
          <w:sz w:val="24"/>
          <w:szCs w:val="24"/>
          <w:lang w:val="lt-LT"/>
        </w:rPr>
        <w:t>padidinti kit</w:t>
      </w:r>
      <w:r w:rsidR="00A613BE" w:rsidRPr="00496CD5">
        <w:rPr>
          <w:sz w:val="24"/>
          <w:szCs w:val="24"/>
          <w:lang w:val="lt-LT"/>
        </w:rPr>
        <w:t>ą</w:t>
      </w:r>
      <w:r w:rsidR="00B60E02" w:rsidRPr="00496CD5">
        <w:rPr>
          <w:sz w:val="24"/>
          <w:szCs w:val="24"/>
          <w:lang w:val="lt-LT"/>
        </w:rPr>
        <w:t xml:space="preserve"> tikslin</w:t>
      </w:r>
      <w:r w:rsidR="00A613BE" w:rsidRPr="00496CD5">
        <w:rPr>
          <w:sz w:val="24"/>
          <w:szCs w:val="24"/>
          <w:lang w:val="lt-LT"/>
        </w:rPr>
        <w:t>ę</w:t>
      </w:r>
      <w:r w:rsidR="00B60E02" w:rsidRPr="00496CD5">
        <w:rPr>
          <w:sz w:val="24"/>
          <w:szCs w:val="24"/>
          <w:lang w:val="lt-LT"/>
        </w:rPr>
        <w:t xml:space="preserve"> dotacij</w:t>
      </w:r>
      <w:r w:rsidR="00A613BE" w:rsidRPr="00496CD5">
        <w:rPr>
          <w:sz w:val="24"/>
          <w:szCs w:val="24"/>
          <w:lang w:val="lt-LT"/>
        </w:rPr>
        <w:t>ą</w:t>
      </w:r>
      <w:r w:rsidR="00B60E02" w:rsidRPr="00496CD5">
        <w:rPr>
          <w:sz w:val="24"/>
          <w:szCs w:val="24"/>
          <w:lang w:val="lt-LT"/>
        </w:rPr>
        <w:t xml:space="preserve"> iš kitų valdžios sektorių subjektų</w:t>
      </w:r>
      <w:r w:rsidR="00A613BE" w:rsidRPr="00496CD5">
        <w:rPr>
          <w:sz w:val="24"/>
          <w:szCs w:val="24"/>
          <w:lang w:val="lt-LT"/>
        </w:rPr>
        <w:t xml:space="preserve"> </w:t>
      </w:r>
      <w:r w:rsidR="00314575" w:rsidRPr="00A044C4">
        <w:rPr>
          <w:strike/>
          <w:sz w:val="24"/>
          <w:szCs w:val="24"/>
          <w:lang w:val="lt-LT"/>
        </w:rPr>
        <w:t>37,45211</w:t>
      </w:r>
      <w:r w:rsidR="00A044C4">
        <w:rPr>
          <w:sz w:val="24"/>
          <w:szCs w:val="24"/>
          <w:lang w:val="lt-LT"/>
        </w:rPr>
        <w:t xml:space="preserve"> </w:t>
      </w:r>
      <w:r w:rsidR="00A044C4" w:rsidRPr="00A044C4">
        <w:rPr>
          <w:color w:val="FF0000"/>
          <w:sz w:val="24"/>
          <w:szCs w:val="24"/>
          <w:lang w:val="lt-LT"/>
        </w:rPr>
        <w:t>4</w:t>
      </w:r>
      <w:r w:rsidR="00260822">
        <w:rPr>
          <w:color w:val="FF0000"/>
          <w:sz w:val="24"/>
          <w:szCs w:val="24"/>
          <w:lang w:val="lt-LT"/>
        </w:rPr>
        <w:t>6,00011</w:t>
      </w:r>
      <w:r w:rsidR="00314575" w:rsidRPr="00A044C4">
        <w:rPr>
          <w:color w:val="FF0000"/>
          <w:sz w:val="24"/>
          <w:szCs w:val="24"/>
          <w:lang w:val="lt-LT"/>
        </w:rPr>
        <w:t xml:space="preserve"> </w:t>
      </w:r>
      <w:r w:rsidR="005778C8" w:rsidRPr="00496CD5">
        <w:rPr>
          <w:sz w:val="24"/>
          <w:szCs w:val="24"/>
          <w:lang w:val="lt-LT"/>
        </w:rPr>
        <w:t>tūkst.</w:t>
      </w:r>
      <w:r w:rsidR="00921A10" w:rsidRPr="00496CD5">
        <w:rPr>
          <w:sz w:val="24"/>
          <w:szCs w:val="24"/>
          <w:lang w:val="lt-LT"/>
        </w:rPr>
        <w:t xml:space="preserve"> </w:t>
      </w:r>
      <w:r w:rsidR="005778C8" w:rsidRPr="00496CD5">
        <w:rPr>
          <w:sz w:val="24"/>
          <w:szCs w:val="24"/>
          <w:lang w:val="lt-LT"/>
        </w:rPr>
        <w:t xml:space="preserve">eurų, </w:t>
      </w:r>
      <w:r w:rsidR="005778C8" w:rsidRPr="00A044C4">
        <w:rPr>
          <w:sz w:val="24"/>
          <w:szCs w:val="24"/>
          <w:lang w:val="lt-LT"/>
        </w:rPr>
        <w:t>iš jų:</w:t>
      </w:r>
    </w:p>
    <w:p w14:paraId="3A959FB6" w14:textId="494F8990" w:rsidR="00A044C4" w:rsidRPr="00A044C4" w:rsidRDefault="00EF3B5A" w:rsidP="00A613BE">
      <w:pPr>
        <w:jc w:val="both"/>
        <w:rPr>
          <w:strike/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ab/>
      </w:r>
      <w:r w:rsidR="00643B79" w:rsidRPr="00496CD5">
        <w:rPr>
          <w:sz w:val="24"/>
          <w:szCs w:val="24"/>
          <w:lang w:val="lt-LT"/>
        </w:rPr>
        <w:t xml:space="preserve">1.1.7.1. </w:t>
      </w:r>
      <w:r w:rsidR="00314575" w:rsidRPr="00A044C4">
        <w:rPr>
          <w:strike/>
          <w:sz w:val="24"/>
          <w:szCs w:val="24"/>
          <w:lang w:val="lt-LT"/>
        </w:rPr>
        <w:t>asmeninei pagalbai teikti ir administruoti</w:t>
      </w:r>
      <w:r w:rsidRPr="00A044C4">
        <w:rPr>
          <w:strike/>
          <w:sz w:val="24"/>
          <w:szCs w:val="24"/>
          <w:lang w:val="lt-LT"/>
        </w:rPr>
        <w:t xml:space="preserve"> –</w:t>
      </w:r>
      <w:r w:rsidR="00BA68F8" w:rsidRPr="00A044C4">
        <w:rPr>
          <w:strike/>
          <w:sz w:val="24"/>
          <w:szCs w:val="24"/>
          <w:lang w:val="lt-LT"/>
        </w:rPr>
        <w:t xml:space="preserve"> </w:t>
      </w:r>
      <w:r w:rsidR="00A613BE" w:rsidRPr="00A044C4">
        <w:rPr>
          <w:strike/>
          <w:sz w:val="24"/>
          <w:szCs w:val="24"/>
          <w:lang w:val="lt-LT"/>
        </w:rPr>
        <w:t>28,220</w:t>
      </w:r>
      <w:r w:rsidR="00BA68F8" w:rsidRPr="00A044C4">
        <w:rPr>
          <w:strike/>
          <w:sz w:val="24"/>
          <w:szCs w:val="24"/>
          <w:lang w:val="lt-LT"/>
        </w:rPr>
        <w:t xml:space="preserve"> </w:t>
      </w:r>
      <w:r w:rsidR="00D17464" w:rsidRPr="00A044C4">
        <w:rPr>
          <w:strike/>
          <w:sz w:val="24"/>
          <w:szCs w:val="24"/>
          <w:lang w:val="lt-LT"/>
        </w:rPr>
        <w:t>tūkst.</w:t>
      </w:r>
      <w:r w:rsidRPr="00A044C4">
        <w:rPr>
          <w:strike/>
          <w:sz w:val="24"/>
          <w:szCs w:val="24"/>
          <w:lang w:val="lt-LT"/>
        </w:rPr>
        <w:t xml:space="preserve"> </w:t>
      </w:r>
      <w:r w:rsidR="00D17464" w:rsidRPr="00A044C4">
        <w:rPr>
          <w:strike/>
          <w:sz w:val="24"/>
          <w:szCs w:val="24"/>
          <w:lang w:val="lt-LT"/>
        </w:rPr>
        <w:t>eurų</w:t>
      </w:r>
      <w:r w:rsidRPr="00A044C4">
        <w:rPr>
          <w:strike/>
          <w:sz w:val="24"/>
          <w:szCs w:val="24"/>
          <w:lang w:val="lt-LT"/>
        </w:rPr>
        <w:t>;</w:t>
      </w:r>
      <w:r w:rsidR="00A044C4">
        <w:rPr>
          <w:strike/>
          <w:sz w:val="24"/>
          <w:szCs w:val="24"/>
          <w:lang w:val="lt-LT"/>
        </w:rPr>
        <w:t xml:space="preserve"> </w:t>
      </w:r>
      <w:r w:rsidR="00A044C4" w:rsidRPr="00A044C4">
        <w:rPr>
          <w:color w:val="FF0000"/>
          <w:sz w:val="24"/>
          <w:szCs w:val="24"/>
          <w:lang w:val="lt-LT"/>
        </w:rPr>
        <w:t>pa</w:t>
      </w:r>
      <w:r w:rsidR="00A044C4" w:rsidRPr="00A044C4">
        <w:rPr>
          <w:color w:val="FF0000"/>
          <w:sz w:val="24"/>
          <w:szCs w:val="24"/>
          <w:lang w:val="lt-LT"/>
        </w:rPr>
        <w:t>didi</w:t>
      </w:r>
      <w:r w:rsidR="00A044C4">
        <w:rPr>
          <w:color w:val="FF0000"/>
          <w:sz w:val="24"/>
          <w:szCs w:val="24"/>
          <w:lang w:val="lt-LT"/>
        </w:rPr>
        <w:t>nti darbo užmokestį socialinių paslaugų įsta</w:t>
      </w:r>
      <w:r w:rsidR="00A044C4">
        <w:rPr>
          <w:color w:val="FF0000"/>
          <w:sz w:val="24"/>
          <w:szCs w:val="24"/>
          <w:lang w:val="lt-LT"/>
        </w:rPr>
        <w:t>i</w:t>
      </w:r>
      <w:r w:rsidR="00A044C4">
        <w:rPr>
          <w:color w:val="FF0000"/>
          <w:sz w:val="24"/>
          <w:szCs w:val="24"/>
          <w:lang w:val="lt-LT"/>
        </w:rPr>
        <w:t>gų ir soci</w:t>
      </w:r>
      <w:r w:rsidR="00A044C4">
        <w:rPr>
          <w:color w:val="FF0000"/>
          <w:sz w:val="24"/>
          <w:szCs w:val="24"/>
          <w:lang w:val="lt-LT"/>
        </w:rPr>
        <w:t>a</w:t>
      </w:r>
      <w:r w:rsidR="00A044C4">
        <w:rPr>
          <w:color w:val="FF0000"/>
          <w:sz w:val="24"/>
          <w:szCs w:val="24"/>
          <w:lang w:val="lt-LT"/>
        </w:rPr>
        <w:t>linių paslaugų sriti</w:t>
      </w:r>
      <w:r w:rsidR="00A044C4">
        <w:rPr>
          <w:color w:val="FF0000"/>
          <w:sz w:val="24"/>
          <w:szCs w:val="24"/>
          <w:lang w:val="lt-LT"/>
        </w:rPr>
        <w:t>e</w:t>
      </w:r>
      <w:r w:rsidR="00A044C4">
        <w:rPr>
          <w:color w:val="FF0000"/>
          <w:sz w:val="24"/>
          <w:szCs w:val="24"/>
          <w:lang w:val="lt-LT"/>
        </w:rPr>
        <w:t>s darbuotojams</w:t>
      </w:r>
      <w:r w:rsidR="00A044C4">
        <w:rPr>
          <w:color w:val="FF0000"/>
          <w:sz w:val="24"/>
          <w:szCs w:val="24"/>
          <w:lang w:val="lt-LT"/>
        </w:rPr>
        <w:t xml:space="preserve">- 30,610 </w:t>
      </w:r>
      <w:proofErr w:type="spellStart"/>
      <w:r w:rsidR="00A044C4">
        <w:rPr>
          <w:color w:val="FF0000"/>
          <w:sz w:val="24"/>
          <w:szCs w:val="24"/>
          <w:lang w:val="lt-LT"/>
        </w:rPr>
        <w:t>tūkst.eurų</w:t>
      </w:r>
      <w:proofErr w:type="spellEnd"/>
      <w:r w:rsidR="00A044C4">
        <w:rPr>
          <w:color w:val="FF0000"/>
          <w:sz w:val="24"/>
          <w:szCs w:val="24"/>
          <w:lang w:val="lt-LT"/>
        </w:rPr>
        <w:t>;</w:t>
      </w:r>
    </w:p>
    <w:p w14:paraId="286570E2" w14:textId="554BB42E" w:rsidR="00076CF6" w:rsidRPr="00496CD5" w:rsidRDefault="00EF3B5A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ab/>
      </w:r>
      <w:r w:rsidR="00643B79" w:rsidRPr="00496CD5">
        <w:rPr>
          <w:sz w:val="24"/>
          <w:szCs w:val="24"/>
          <w:lang w:val="lt-LT"/>
        </w:rPr>
        <w:t xml:space="preserve">1.1.7.2. </w:t>
      </w:r>
      <w:r w:rsidR="009A707B" w:rsidRPr="00496CD5">
        <w:rPr>
          <w:color w:val="000000" w:themeColor="text1"/>
          <w:sz w:val="24"/>
          <w:szCs w:val="24"/>
          <w:lang w:val="lt-LT"/>
        </w:rPr>
        <w:t>dotaciją</w:t>
      </w:r>
      <w:r w:rsidR="005778C8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636E88" w:rsidRPr="00496CD5">
        <w:rPr>
          <w:color w:val="000000" w:themeColor="text1"/>
          <w:sz w:val="24"/>
          <w:szCs w:val="24"/>
          <w:lang w:val="lt-LT"/>
        </w:rPr>
        <w:t xml:space="preserve">savivaldybės vykdomų projektų nuosavai daliai finansuoti </w:t>
      </w:r>
      <w:r w:rsidR="00921A10" w:rsidRPr="00496CD5">
        <w:rPr>
          <w:color w:val="000000" w:themeColor="text1"/>
          <w:sz w:val="24"/>
          <w:szCs w:val="24"/>
          <w:lang w:val="lt-LT"/>
        </w:rPr>
        <w:t>–</w:t>
      </w:r>
      <w:r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A613BE" w:rsidRPr="00496CD5">
        <w:rPr>
          <w:color w:val="000000" w:themeColor="text1"/>
          <w:sz w:val="24"/>
          <w:szCs w:val="24"/>
          <w:lang w:val="lt-LT"/>
        </w:rPr>
        <w:t>3,09711</w:t>
      </w:r>
      <w:r w:rsidR="005778C8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491569" w:rsidRPr="00496CD5">
        <w:rPr>
          <w:color w:val="000000" w:themeColor="text1"/>
          <w:sz w:val="24"/>
          <w:szCs w:val="24"/>
          <w:lang w:val="lt-LT"/>
        </w:rPr>
        <w:t>tūkst.</w:t>
      </w:r>
      <w:r w:rsidR="00921A10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5D74AA" w:rsidRPr="00496CD5">
        <w:rPr>
          <w:color w:val="000000" w:themeColor="text1"/>
          <w:sz w:val="24"/>
          <w:szCs w:val="24"/>
          <w:lang w:val="lt-LT"/>
        </w:rPr>
        <w:t>eurų</w:t>
      </w:r>
      <w:r w:rsidRPr="00496CD5">
        <w:rPr>
          <w:color w:val="000000" w:themeColor="text1"/>
          <w:sz w:val="24"/>
          <w:szCs w:val="24"/>
          <w:lang w:val="lt-LT"/>
        </w:rPr>
        <w:t>;</w:t>
      </w:r>
    </w:p>
    <w:p w14:paraId="4A6CA6FD" w14:textId="7A0715A6" w:rsidR="00AF5C10" w:rsidRDefault="00AB4F2E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496CD5">
        <w:rPr>
          <w:color w:val="000000" w:themeColor="text1"/>
          <w:sz w:val="24"/>
          <w:szCs w:val="24"/>
          <w:lang w:val="lt-LT"/>
        </w:rPr>
        <w:tab/>
      </w:r>
      <w:r w:rsidR="00643B79" w:rsidRPr="00496CD5">
        <w:rPr>
          <w:color w:val="000000" w:themeColor="text1"/>
          <w:sz w:val="24"/>
          <w:szCs w:val="24"/>
          <w:lang w:val="lt-LT"/>
        </w:rPr>
        <w:t xml:space="preserve">1.1.7.3. </w:t>
      </w:r>
      <w:r w:rsidR="00A613BE" w:rsidRPr="00496CD5">
        <w:rPr>
          <w:color w:val="000000" w:themeColor="text1"/>
          <w:sz w:val="24"/>
          <w:szCs w:val="24"/>
          <w:lang w:val="lt-LT"/>
        </w:rPr>
        <w:t>už 2021m. liepos mėnesį paskiepytus pirmąja nuo COVID-19 ligos vakcinų doze</w:t>
      </w:r>
      <w:r w:rsidR="004D2D8A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–</w:t>
      </w:r>
      <w:r w:rsidR="004D2D8A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A613BE" w:rsidRPr="00496CD5">
        <w:rPr>
          <w:color w:val="000000" w:themeColor="text1"/>
          <w:sz w:val="24"/>
          <w:szCs w:val="24"/>
          <w:lang w:val="lt-LT"/>
        </w:rPr>
        <w:t xml:space="preserve">6,135 </w:t>
      </w:r>
      <w:r w:rsidR="00AF5C10" w:rsidRPr="00496CD5">
        <w:rPr>
          <w:sz w:val="24"/>
          <w:szCs w:val="24"/>
          <w:lang w:val="lt-LT"/>
        </w:rPr>
        <w:t>tūkst.</w:t>
      </w:r>
      <w:r w:rsidRPr="00496CD5">
        <w:rPr>
          <w:sz w:val="24"/>
          <w:szCs w:val="24"/>
          <w:lang w:val="lt-LT"/>
        </w:rPr>
        <w:t xml:space="preserve"> </w:t>
      </w:r>
      <w:r w:rsidR="00AF5C10" w:rsidRPr="00496CD5">
        <w:rPr>
          <w:sz w:val="24"/>
          <w:szCs w:val="24"/>
          <w:lang w:val="lt-LT"/>
        </w:rPr>
        <w:t>eurų</w:t>
      </w:r>
      <w:r w:rsidR="00A613BE" w:rsidRPr="00496CD5">
        <w:rPr>
          <w:color w:val="000000" w:themeColor="text1"/>
          <w:sz w:val="24"/>
          <w:szCs w:val="24"/>
          <w:lang w:val="lt-LT"/>
        </w:rPr>
        <w:t>;</w:t>
      </w:r>
    </w:p>
    <w:p w14:paraId="20630C1D" w14:textId="29736F78" w:rsidR="008713EC" w:rsidRDefault="008713EC" w:rsidP="005778C8">
      <w:pPr>
        <w:jc w:val="both"/>
        <w:rPr>
          <w:color w:val="FF0000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</w:t>
      </w:r>
      <w:r>
        <w:rPr>
          <w:color w:val="FF0000"/>
          <w:sz w:val="24"/>
          <w:szCs w:val="24"/>
          <w:lang w:val="lt-LT"/>
        </w:rPr>
        <w:t>1.1.7.4. jaunimo užimtumo vasarą ir integracijos į darbo ri</w:t>
      </w:r>
      <w:r w:rsidR="00260822">
        <w:rPr>
          <w:color w:val="FF0000"/>
          <w:sz w:val="24"/>
          <w:szCs w:val="24"/>
          <w:lang w:val="lt-LT"/>
        </w:rPr>
        <w:t xml:space="preserve">nką projektui finansuoti- 6,158 </w:t>
      </w:r>
      <w:proofErr w:type="spellStart"/>
      <w:r>
        <w:rPr>
          <w:color w:val="FF0000"/>
          <w:sz w:val="24"/>
          <w:szCs w:val="24"/>
          <w:lang w:val="lt-LT"/>
        </w:rPr>
        <w:t>tūkst.eurų</w:t>
      </w:r>
      <w:proofErr w:type="spellEnd"/>
      <w:r>
        <w:rPr>
          <w:color w:val="FF0000"/>
          <w:sz w:val="24"/>
          <w:szCs w:val="24"/>
          <w:lang w:val="lt-LT"/>
        </w:rPr>
        <w:t>;</w:t>
      </w:r>
    </w:p>
    <w:p w14:paraId="67BDE016" w14:textId="049FFED6" w:rsidR="00A613BE" w:rsidRPr="00496CD5" w:rsidRDefault="00AB4F2E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496CD5">
        <w:rPr>
          <w:color w:val="000000" w:themeColor="text1"/>
          <w:sz w:val="24"/>
          <w:szCs w:val="24"/>
          <w:lang w:val="lt-LT"/>
        </w:rPr>
        <w:tab/>
      </w:r>
      <w:r w:rsidR="00A613BE" w:rsidRPr="00496CD5">
        <w:rPr>
          <w:color w:val="000000" w:themeColor="text1"/>
          <w:sz w:val="24"/>
          <w:szCs w:val="24"/>
          <w:lang w:val="lt-LT"/>
        </w:rPr>
        <w:t>1.1.</w:t>
      </w:r>
      <w:r w:rsidR="00602524" w:rsidRPr="00496CD5">
        <w:rPr>
          <w:color w:val="000000" w:themeColor="text1"/>
          <w:sz w:val="24"/>
          <w:szCs w:val="24"/>
          <w:lang w:val="lt-LT"/>
        </w:rPr>
        <w:t>8</w:t>
      </w:r>
      <w:r w:rsidR="00A613BE" w:rsidRPr="00496CD5">
        <w:rPr>
          <w:color w:val="000000" w:themeColor="text1"/>
          <w:sz w:val="24"/>
          <w:szCs w:val="24"/>
          <w:lang w:val="lt-LT"/>
        </w:rPr>
        <w:t xml:space="preserve">. </w:t>
      </w:r>
      <w:r w:rsidR="00602524" w:rsidRPr="00496CD5">
        <w:rPr>
          <w:color w:val="000000" w:themeColor="text1"/>
          <w:sz w:val="24"/>
          <w:szCs w:val="24"/>
          <w:lang w:val="lt-LT"/>
        </w:rPr>
        <w:t xml:space="preserve">padidinti </w:t>
      </w:r>
      <w:r w:rsidR="00B04B33" w:rsidRPr="00496CD5">
        <w:rPr>
          <w:sz w:val="24"/>
          <w:szCs w:val="24"/>
          <w:lang w:val="lt-LT"/>
        </w:rPr>
        <w:t>pajamų už teikiamas paslaugas planą</w:t>
      </w:r>
      <w:r w:rsidR="004D2D8A" w:rsidRPr="00496CD5">
        <w:rPr>
          <w:sz w:val="24"/>
          <w:szCs w:val="24"/>
          <w:lang w:val="lt-LT"/>
        </w:rPr>
        <w:t xml:space="preserve"> </w:t>
      </w:r>
      <w:r w:rsidR="00241532" w:rsidRPr="00496CD5">
        <w:rPr>
          <w:sz w:val="24"/>
          <w:szCs w:val="24"/>
          <w:lang w:val="lt-LT"/>
        </w:rPr>
        <w:t>3,286 tūkst.</w:t>
      </w:r>
      <w:r w:rsidRPr="00496CD5">
        <w:rPr>
          <w:sz w:val="24"/>
          <w:szCs w:val="24"/>
          <w:lang w:val="lt-LT"/>
        </w:rPr>
        <w:t xml:space="preserve"> </w:t>
      </w:r>
      <w:r w:rsidR="00241532" w:rsidRPr="00496CD5">
        <w:rPr>
          <w:sz w:val="24"/>
          <w:szCs w:val="24"/>
          <w:lang w:val="lt-LT"/>
        </w:rPr>
        <w:t>eurų.</w:t>
      </w:r>
    </w:p>
    <w:p w14:paraId="7DF20F5A" w14:textId="630E65C1" w:rsidR="00A45DD4" w:rsidRPr="00496CD5" w:rsidRDefault="00273FA4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496CD5">
        <w:rPr>
          <w:color w:val="000000" w:themeColor="text1"/>
          <w:sz w:val="24"/>
          <w:szCs w:val="24"/>
          <w:lang w:val="lt-LT"/>
        </w:rPr>
        <w:tab/>
      </w:r>
      <w:r w:rsidR="0042695E" w:rsidRPr="00496CD5">
        <w:rPr>
          <w:color w:val="000000" w:themeColor="text1"/>
          <w:sz w:val="24"/>
          <w:szCs w:val="24"/>
          <w:lang w:val="lt-LT"/>
        </w:rPr>
        <w:t>1.</w:t>
      </w:r>
      <w:r w:rsidR="002C6466" w:rsidRPr="00496CD5">
        <w:rPr>
          <w:color w:val="000000" w:themeColor="text1"/>
          <w:sz w:val="24"/>
          <w:szCs w:val="24"/>
          <w:lang w:val="lt-LT"/>
        </w:rPr>
        <w:t>2. 1</w:t>
      </w:r>
      <w:r w:rsidR="00BC7AED" w:rsidRPr="00496CD5">
        <w:rPr>
          <w:color w:val="000000" w:themeColor="text1"/>
          <w:sz w:val="24"/>
          <w:szCs w:val="24"/>
          <w:lang w:val="lt-LT"/>
        </w:rPr>
        <w:t>,</w:t>
      </w:r>
      <w:r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8A2F33" w:rsidRPr="00496CD5">
        <w:rPr>
          <w:color w:val="000000" w:themeColor="text1"/>
          <w:sz w:val="24"/>
          <w:szCs w:val="24"/>
          <w:lang w:val="lt-LT"/>
        </w:rPr>
        <w:t>2</w:t>
      </w:r>
      <w:r w:rsidR="004A4662" w:rsidRPr="00496CD5">
        <w:rPr>
          <w:color w:val="000000" w:themeColor="text1"/>
          <w:sz w:val="24"/>
          <w:szCs w:val="24"/>
          <w:lang w:val="lt-LT"/>
        </w:rPr>
        <w:t>,</w:t>
      </w:r>
      <w:r w:rsidR="007874E4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5778C8" w:rsidRPr="00496CD5">
        <w:rPr>
          <w:color w:val="000000" w:themeColor="text1"/>
          <w:sz w:val="24"/>
          <w:szCs w:val="24"/>
          <w:lang w:val="lt-LT"/>
        </w:rPr>
        <w:t>8</w:t>
      </w:r>
      <w:r w:rsidR="00241532" w:rsidRPr="00496CD5">
        <w:rPr>
          <w:color w:val="000000" w:themeColor="text1"/>
          <w:sz w:val="24"/>
          <w:szCs w:val="24"/>
          <w:lang w:val="lt-LT"/>
        </w:rPr>
        <w:t>, 9</w:t>
      </w:r>
      <w:r w:rsidR="003E67B0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2C6466" w:rsidRPr="00496CD5">
        <w:rPr>
          <w:color w:val="000000" w:themeColor="text1"/>
          <w:sz w:val="24"/>
          <w:szCs w:val="24"/>
          <w:lang w:val="lt-LT"/>
        </w:rPr>
        <w:t>pr</w:t>
      </w:r>
      <w:r w:rsidR="0098269B" w:rsidRPr="00496CD5">
        <w:rPr>
          <w:color w:val="000000" w:themeColor="text1"/>
          <w:sz w:val="24"/>
          <w:szCs w:val="24"/>
          <w:lang w:val="lt-LT"/>
        </w:rPr>
        <w:t>iedus išdėstyti nauja redakcija (pridedama)</w:t>
      </w:r>
      <w:r w:rsidR="008A753D" w:rsidRPr="00496CD5">
        <w:rPr>
          <w:color w:val="000000" w:themeColor="text1"/>
          <w:sz w:val="24"/>
          <w:szCs w:val="24"/>
          <w:lang w:val="lt-LT"/>
        </w:rPr>
        <w:t>;</w:t>
      </w:r>
    </w:p>
    <w:p w14:paraId="0159B559" w14:textId="71D64EE1" w:rsidR="00A45DD4" w:rsidRPr="00496CD5" w:rsidRDefault="0042695E" w:rsidP="00887ACC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496CD5">
        <w:rPr>
          <w:color w:val="000000" w:themeColor="text1"/>
          <w:sz w:val="24"/>
          <w:szCs w:val="24"/>
          <w:lang w:val="lt-LT"/>
        </w:rPr>
        <w:t>1.</w:t>
      </w:r>
      <w:r w:rsidR="002C6466" w:rsidRPr="00496CD5">
        <w:rPr>
          <w:color w:val="000000" w:themeColor="text1"/>
          <w:sz w:val="24"/>
          <w:szCs w:val="24"/>
          <w:lang w:val="lt-LT"/>
        </w:rPr>
        <w:t xml:space="preserve">3. </w:t>
      </w:r>
      <w:r w:rsidR="007F75F0" w:rsidRPr="00496CD5">
        <w:rPr>
          <w:color w:val="000000" w:themeColor="text1"/>
          <w:sz w:val="24"/>
          <w:szCs w:val="24"/>
          <w:lang w:val="lt-LT"/>
        </w:rPr>
        <w:t>p</w:t>
      </w:r>
      <w:r w:rsidR="002C6466" w:rsidRPr="00496CD5">
        <w:rPr>
          <w:color w:val="000000" w:themeColor="text1"/>
          <w:sz w:val="24"/>
          <w:szCs w:val="24"/>
          <w:lang w:val="lt-LT"/>
        </w:rPr>
        <w:t>atikslinti</w:t>
      </w:r>
      <w:r w:rsidR="00ED0B6A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241532" w:rsidRPr="00496CD5">
        <w:rPr>
          <w:color w:val="000000" w:themeColor="text1"/>
          <w:sz w:val="24"/>
          <w:szCs w:val="24"/>
          <w:lang w:val="lt-LT"/>
        </w:rPr>
        <w:t xml:space="preserve">3, </w:t>
      </w:r>
      <w:r w:rsidR="002C6466" w:rsidRPr="00496CD5">
        <w:rPr>
          <w:color w:val="000000" w:themeColor="text1"/>
          <w:sz w:val="24"/>
          <w:szCs w:val="24"/>
          <w:lang w:val="lt-LT"/>
        </w:rPr>
        <w:t>4</w:t>
      </w:r>
      <w:r w:rsidR="00967A45" w:rsidRPr="00496CD5">
        <w:rPr>
          <w:color w:val="000000" w:themeColor="text1"/>
          <w:sz w:val="24"/>
          <w:szCs w:val="24"/>
          <w:lang w:val="lt-LT"/>
        </w:rPr>
        <w:t>,</w:t>
      </w:r>
      <w:r w:rsidR="00ED0B6A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5941D4" w:rsidRPr="00496CD5">
        <w:rPr>
          <w:color w:val="000000" w:themeColor="text1"/>
          <w:sz w:val="24"/>
          <w:szCs w:val="24"/>
          <w:lang w:val="lt-LT"/>
        </w:rPr>
        <w:t>5</w:t>
      </w:r>
      <w:r w:rsidR="00C357E4" w:rsidRPr="00496CD5">
        <w:rPr>
          <w:color w:val="000000" w:themeColor="text1"/>
          <w:sz w:val="24"/>
          <w:szCs w:val="24"/>
          <w:lang w:val="lt-LT"/>
        </w:rPr>
        <w:t>,</w:t>
      </w:r>
      <w:r w:rsidR="00967A45" w:rsidRPr="00496CD5">
        <w:rPr>
          <w:color w:val="000000" w:themeColor="text1"/>
          <w:sz w:val="24"/>
          <w:szCs w:val="24"/>
          <w:lang w:val="lt-LT"/>
        </w:rPr>
        <w:t xml:space="preserve"> 6</w:t>
      </w:r>
      <w:r w:rsidR="007D202E" w:rsidRPr="00496CD5">
        <w:rPr>
          <w:color w:val="000000" w:themeColor="text1"/>
          <w:sz w:val="24"/>
          <w:szCs w:val="24"/>
          <w:lang w:val="lt-LT"/>
        </w:rPr>
        <w:t>,</w:t>
      </w:r>
      <w:r w:rsidR="007874E4" w:rsidRPr="00496CD5">
        <w:rPr>
          <w:color w:val="000000" w:themeColor="text1"/>
          <w:sz w:val="24"/>
          <w:szCs w:val="24"/>
          <w:lang w:val="lt-LT"/>
        </w:rPr>
        <w:t xml:space="preserve"> 7</w:t>
      </w:r>
      <w:r w:rsidR="00967A45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7311BA" w:rsidRPr="00496CD5">
        <w:rPr>
          <w:color w:val="000000" w:themeColor="text1"/>
          <w:sz w:val="24"/>
          <w:szCs w:val="24"/>
          <w:lang w:val="lt-LT"/>
        </w:rPr>
        <w:t xml:space="preserve">priedus </w:t>
      </w:r>
      <w:r w:rsidR="00B22D13" w:rsidRPr="00496CD5">
        <w:rPr>
          <w:color w:val="000000" w:themeColor="text1"/>
          <w:sz w:val="24"/>
          <w:szCs w:val="24"/>
          <w:lang w:val="lt-LT"/>
        </w:rPr>
        <w:t>(</w:t>
      </w:r>
      <w:r w:rsidR="007874E4" w:rsidRPr="00496CD5">
        <w:rPr>
          <w:color w:val="000000" w:themeColor="text1"/>
          <w:sz w:val="24"/>
          <w:szCs w:val="24"/>
          <w:lang w:val="lt-LT"/>
        </w:rPr>
        <w:t>1</w:t>
      </w:r>
      <w:r w:rsidR="00AB4F2E" w:rsidRPr="00496CD5">
        <w:rPr>
          <w:sz w:val="24"/>
          <w:szCs w:val="24"/>
          <w:lang w:val="lt-LT"/>
        </w:rPr>
        <w:t>–</w:t>
      </w:r>
      <w:r w:rsidR="007874E4" w:rsidRPr="00496CD5">
        <w:rPr>
          <w:color w:val="000000" w:themeColor="text1"/>
          <w:sz w:val="24"/>
          <w:szCs w:val="24"/>
          <w:lang w:val="lt-LT"/>
        </w:rPr>
        <w:t>5</w:t>
      </w:r>
      <w:r w:rsidR="007D202E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B22D13" w:rsidRPr="00496CD5">
        <w:rPr>
          <w:color w:val="000000" w:themeColor="text1"/>
          <w:sz w:val="24"/>
          <w:szCs w:val="24"/>
          <w:lang w:val="lt-LT"/>
        </w:rPr>
        <w:t>priedai)</w:t>
      </w:r>
      <w:r w:rsidR="007311BA" w:rsidRPr="00496CD5">
        <w:rPr>
          <w:color w:val="000000" w:themeColor="text1"/>
          <w:sz w:val="24"/>
          <w:szCs w:val="24"/>
          <w:lang w:val="lt-LT"/>
        </w:rPr>
        <w:t>.</w:t>
      </w:r>
    </w:p>
    <w:p w14:paraId="7F663C1A" w14:textId="12C948D2" w:rsidR="00C760A9" w:rsidRPr="00496CD5" w:rsidRDefault="0042695E" w:rsidP="00887ACC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496CD5">
        <w:rPr>
          <w:color w:val="000000" w:themeColor="text1"/>
          <w:sz w:val="24"/>
          <w:szCs w:val="24"/>
          <w:lang w:val="lt-LT"/>
        </w:rPr>
        <w:t>2</w:t>
      </w:r>
      <w:r w:rsidR="00C760A9" w:rsidRPr="00496CD5">
        <w:rPr>
          <w:color w:val="000000" w:themeColor="text1"/>
          <w:sz w:val="24"/>
          <w:szCs w:val="24"/>
          <w:lang w:val="lt-LT"/>
        </w:rPr>
        <w:t xml:space="preserve">. Skelbti šį sprendimą </w:t>
      </w:r>
      <w:r w:rsidR="00335ABB" w:rsidRPr="00496CD5">
        <w:rPr>
          <w:color w:val="000000" w:themeColor="text1"/>
          <w:sz w:val="24"/>
          <w:szCs w:val="24"/>
          <w:lang w:val="lt-LT"/>
        </w:rPr>
        <w:t xml:space="preserve">savivaldybės interneto svetainėje ir </w:t>
      </w:r>
      <w:r w:rsidR="00C760A9" w:rsidRPr="00496CD5">
        <w:rPr>
          <w:color w:val="000000" w:themeColor="text1"/>
          <w:sz w:val="24"/>
          <w:szCs w:val="24"/>
          <w:lang w:val="lt-LT"/>
        </w:rPr>
        <w:t xml:space="preserve">Teisės aktų registre. </w:t>
      </w:r>
    </w:p>
    <w:p w14:paraId="3E1610C7" w14:textId="0003C5F4" w:rsidR="002C6466" w:rsidRPr="00496CD5" w:rsidRDefault="002C6466" w:rsidP="00CC5552">
      <w:pPr>
        <w:ind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C9DE763" w14:textId="77777777" w:rsidR="005609C0" w:rsidRPr="00496CD5" w:rsidRDefault="005609C0" w:rsidP="002C6466">
      <w:pPr>
        <w:jc w:val="both"/>
        <w:rPr>
          <w:sz w:val="24"/>
          <w:szCs w:val="24"/>
          <w:lang w:val="lt-LT"/>
        </w:rPr>
      </w:pPr>
    </w:p>
    <w:p w14:paraId="01EFFA4C" w14:textId="77777777" w:rsidR="007A20A6" w:rsidRPr="00496CD5" w:rsidRDefault="007A20A6" w:rsidP="002C6466">
      <w:pPr>
        <w:jc w:val="both"/>
        <w:rPr>
          <w:sz w:val="24"/>
          <w:szCs w:val="24"/>
          <w:lang w:val="lt-LT"/>
        </w:rPr>
      </w:pPr>
    </w:p>
    <w:p w14:paraId="6E61E88F" w14:textId="77777777" w:rsidR="007A20A6" w:rsidRPr="00496CD5" w:rsidRDefault="007A20A6" w:rsidP="002C6466">
      <w:pPr>
        <w:jc w:val="both"/>
        <w:rPr>
          <w:sz w:val="24"/>
          <w:szCs w:val="24"/>
          <w:lang w:val="lt-LT"/>
        </w:rPr>
      </w:pPr>
    </w:p>
    <w:p w14:paraId="3C603B64" w14:textId="77777777" w:rsidR="007A20A6" w:rsidRPr="00496CD5" w:rsidRDefault="007A20A6" w:rsidP="002C6466">
      <w:pPr>
        <w:jc w:val="both"/>
        <w:rPr>
          <w:sz w:val="24"/>
          <w:szCs w:val="24"/>
          <w:lang w:val="lt-LT"/>
        </w:rPr>
      </w:pPr>
    </w:p>
    <w:p w14:paraId="0119D0E1" w14:textId="59EFC2A3" w:rsidR="00BC7AED" w:rsidRPr="00496CD5" w:rsidRDefault="002C6466" w:rsidP="00BC7AED">
      <w:pPr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Savivaldybės meras</w:t>
      </w:r>
      <w:r w:rsidRPr="00496CD5">
        <w:rPr>
          <w:sz w:val="24"/>
          <w:szCs w:val="24"/>
          <w:lang w:val="lt-LT"/>
        </w:rPr>
        <w:tab/>
      </w:r>
      <w:r w:rsidRPr="00496CD5">
        <w:rPr>
          <w:sz w:val="24"/>
          <w:szCs w:val="24"/>
          <w:lang w:val="lt-LT"/>
        </w:rPr>
        <w:tab/>
      </w:r>
      <w:r w:rsidRPr="00496CD5">
        <w:rPr>
          <w:sz w:val="24"/>
          <w:szCs w:val="24"/>
          <w:lang w:val="lt-LT"/>
        </w:rPr>
        <w:tab/>
      </w:r>
      <w:r w:rsidRPr="00496CD5">
        <w:rPr>
          <w:sz w:val="24"/>
          <w:szCs w:val="24"/>
          <w:lang w:val="lt-LT"/>
        </w:rPr>
        <w:tab/>
      </w:r>
      <w:r w:rsidR="00D84CB1" w:rsidRPr="00496CD5">
        <w:rPr>
          <w:sz w:val="24"/>
          <w:szCs w:val="24"/>
          <w:lang w:val="lt-LT"/>
        </w:rPr>
        <w:tab/>
      </w:r>
      <w:r w:rsidR="00273FA4" w:rsidRPr="00496CD5">
        <w:rPr>
          <w:sz w:val="24"/>
          <w:szCs w:val="24"/>
          <w:lang w:val="lt-LT"/>
        </w:rPr>
        <w:tab/>
      </w:r>
      <w:r w:rsidR="00273FA4" w:rsidRPr="00496CD5">
        <w:rPr>
          <w:sz w:val="24"/>
          <w:szCs w:val="24"/>
          <w:lang w:val="lt-LT"/>
        </w:rPr>
        <w:tab/>
      </w:r>
      <w:r w:rsidR="00EF3B5A" w:rsidRPr="00496CD5">
        <w:rPr>
          <w:sz w:val="24"/>
          <w:szCs w:val="24"/>
          <w:lang w:val="lt-LT"/>
        </w:rPr>
        <w:tab/>
      </w:r>
      <w:r w:rsidR="00D84CB1" w:rsidRPr="00496CD5">
        <w:rPr>
          <w:sz w:val="24"/>
          <w:szCs w:val="24"/>
          <w:lang w:val="lt-LT"/>
        </w:rPr>
        <w:t>Ramūnas Godeliauskas</w:t>
      </w:r>
    </w:p>
    <w:p w14:paraId="3D23A392" w14:textId="77777777" w:rsidR="007A20A6" w:rsidRPr="00496CD5" w:rsidRDefault="007A20A6" w:rsidP="008865F5">
      <w:pPr>
        <w:rPr>
          <w:sz w:val="24"/>
          <w:szCs w:val="24"/>
          <w:lang w:val="lt-LT"/>
        </w:rPr>
      </w:pPr>
    </w:p>
    <w:p w14:paraId="1B46FEEB" w14:textId="77777777" w:rsidR="007A20A6" w:rsidRPr="00496CD5" w:rsidRDefault="007A20A6" w:rsidP="008865F5">
      <w:pPr>
        <w:rPr>
          <w:sz w:val="24"/>
          <w:szCs w:val="24"/>
          <w:lang w:val="lt-LT"/>
        </w:rPr>
      </w:pPr>
    </w:p>
    <w:p w14:paraId="0DAE3FE9" w14:textId="77777777" w:rsidR="007A20A6" w:rsidRPr="00496CD5" w:rsidRDefault="007A20A6" w:rsidP="008865F5">
      <w:pPr>
        <w:rPr>
          <w:sz w:val="24"/>
          <w:szCs w:val="24"/>
          <w:lang w:val="lt-LT"/>
        </w:rPr>
      </w:pPr>
    </w:p>
    <w:p w14:paraId="70D68C82" w14:textId="77777777" w:rsidR="007A20A6" w:rsidRPr="00496CD5" w:rsidRDefault="007A20A6" w:rsidP="008865F5">
      <w:pPr>
        <w:rPr>
          <w:sz w:val="24"/>
          <w:szCs w:val="24"/>
          <w:lang w:val="lt-LT"/>
        </w:rPr>
      </w:pPr>
    </w:p>
    <w:p w14:paraId="31453F93" w14:textId="77777777" w:rsidR="007A20A6" w:rsidRPr="00496CD5" w:rsidRDefault="007A20A6" w:rsidP="008865F5">
      <w:pPr>
        <w:rPr>
          <w:sz w:val="24"/>
          <w:szCs w:val="24"/>
          <w:lang w:val="lt-LT"/>
        </w:rPr>
      </w:pPr>
    </w:p>
    <w:p w14:paraId="6EEA82AD" w14:textId="7DEC3262" w:rsidR="002B16B9" w:rsidRPr="00496CD5" w:rsidRDefault="00194738" w:rsidP="008865F5">
      <w:pPr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 xml:space="preserve">Reda </w:t>
      </w:r>
      <w:proofErr w:type="spellStart"/>
      <w:r w:rsidRPr="00496CD5">
        <w:rPr>
          <w:sz w:val="24"/>
          <w:szCs w:val="24"/>
          <w:lang w:val="lt-LT"/>
        </w:rPr>
        <w:t>Dūdienė</w:t>
      </w:r>
      <w:proofErr w:type="spellEnd"/>
    </w:p>
    <w:p w14:paraId="04908A7E" w14:textId="77777777" w:rsidR="00A64BD0" w:rsidRPr="00496CD5" w:rsidRDefault="00A64BD0" w:rsidP="00A64BD0">
      <w:pPr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Rokiškio rajono savivaldybės tarybai</w:t>
      </w:r>
    </w:p>
    <w:p w14:paraId="7B3E8C79" w14:textId="77777777" w:rsidR="00D8262F" w:rsidRPr="00496CD5" w:rsidRDefault="00D8262F" w:rsidP="00A64BD0">
      <w:pPr>
        <w:rPr>
          <w:sz w:val="24"/>
          <w:szCs w:val="24"/>
          <w:lang w:val="lt-LT"/>
        </w:rPr>
      </w:pPr>
    </w:p>
    <w:p w14:paraId="381DBA79" w14:textId="77777777" w:rsidR="00A64BD0" w:rsidRPr="00496CD5" w:rsidRDefault="00A64BD0" w:rsidP="00A64BD0">
      <w:pPr>
        <w:jc w:val="both"/>
        <w:rPr>
          <w:sz w:val="24"/>
          <w:szCs w:val="24"/>
          <w:lang w:val="lt-LT"/>
        </w:rPr>
      </w:pPr>
    </w:p>
    <w:p w14:paraId="58339CFB" w14:textId="3BFEA3E7" w:rsidR="00A64BD0" w:rsidRPr="00496CD5" w:rsidRDefault="00A64BD0" w:rsidP="00D46100">
      <w:pPr>
        <w:jc w:val="center"/>
        <w:rPr>
          <w:b/>
          <w:sz w:val="24"/>
          <w:szCs w:val="24"/>
          <w:lang w:val="lt-LT"/>
        </w:rPr>
      </w:pPr>
      <w:r w:rsidRPr="00496CD5">
        <w:rPr>
          <w:b/>
          <w:sz w:val="24"/>
          <w:szCs w:val="24"/>
          <w:lang w:val="lt-LT"/>
        </w:rPr>
        <w:t xml:space="preserve">TEIKIAMO SPRENDIMO PROJEKTO </w:t>
      </w:r>
      <w:r w:rsidRPr="00496CD5">
        <w:rPr>
          <w:sz w:val="24"/>
          <w:szCs w:val="24"/>
          <w:lang w:val="lt-LT"/>
        </w:rPr>
        <w:t>„</w:t>
      </w:r>
      <w:r w:rsidRPr="00496CD5">
        <w:rPr>
          <w:b/>
          <w:sz w:val="24"/>
          <w:szCs w:val="24"/>
          <w:lang w:val="lt-LT"/>
        </w:rPr>
        <w:t xml:space="preserve">DĖL </w:t>
      </w:r>
      <w:r w:rsidR="00C3176E" w:rsidRPr="00496CD5">
        <w:rPr>
          <w:b/>
          <w:sz w:val="24"/>
          <w:szCs w:val="24"/>
          <w:lang w:val="lt-LT"/>
        </w:rPr>
        <w:t>ROKIŠKIO RAJONO SAVIVALDYBĖS TARYBOS  SPRENDIMO PROJEKTO ,,</w:t>
      </w:r>
      <w:r w:rsidR="002C6466" w:rsidRPr="00496CD5">
        <w:rPr>
          <w:b/>
          <w:sz w:val="24"/>
          <w:szCs w:val="24"/>
          <w:lang w:val="lt-LT"/>
        </w:rPr>
        <w:t xml:space="preserve">DĖL ROKIŠKIO </w:t>
      </w:r>
      <w:r w:rsidR="008E4159" w:rsidRPr="00496CD5">
        <w:rPr>
          <w:b/>
          <w:sz w:val="24"/>
          <w:szCs w:val="24"/>
          <w:lang w:val="lt-LT"/>
        </w:rPr>
        <w:t>RAJONO SAVIVALDYBĖS TARYBOS  202</w:t>
      </w:r>
      <w:r w:rsidR="005778C8" w:rsidRPr="00496CD5">
        <w:rPr>
          <w:b/>
          <w:sz w:val="24"/>
          <w:szCs w:val="24"/>
          <w:lang w:val="lt-LT"/>
        </w:rPr>
        <w:t>1</w:t>
      </w:r>
      <w:r w:rsidR="002C6466" w:rsidRPr="00496CD5">
        <w:rPr>
          <w:b/>
          <w:sz w:val="24"/>
          <w:szCs w:val="24"/>
          <w:lang w:val="lt-LT"/>
        </w:rPr>
        <w:t xml:space="preserve">M. </w:t>
      </w:r>
      <w:r w:rsidR="008E4159" w:rsidRPr="00496CD5">
        <w:rPr>
          <w:b/>
          <w:sz w:val="24"/>
          <w:szCs w:val="24"/>
          <w:lang w:val="lt-LT"/>
        </w:rPr>
        <w:t>VASARIO 2</w:t>
      </w:r>
      <w:r w:rsidR="005778C8" w:rsidRPr="00496CD5">
        <w:rPr>
          <w:b/>
          <w:sz w:val="24"/>
          <w:szCs w:val="24"/>
          <w:lang w:val="lt-LT"/>
        </w:rPr>
        <w:t>6</w:t>
      </w:r>
      <w:r w:rsidR="00A332D7" w:rsidRPr="00496CD5">
        <w:rPr>
          <w:b/>
          <w:sz w:val="24"/>
          <w:szCs w:val="24"/>
          <w:lang w:val="lt-LT"/>
        </w:rPr>
        <w:t xml:space="preserve"> D. SPRENDIMO N</w:t>
      </w:r>
      <w:r w:rsidR="00C3176E" w:rsidRPr="00496CD5">
        <w:rPr>
          <w:b/>
          <w:sz w:val="24"/>
          <w:szCs w:val="24"/>
          <w:lang w:val="lt-LT"/>
        </w:rPr>
        <w:t>R</w:t>
      </w:r>
      <w:r w:rsidR="00A332D7" w:rsidRPr="00496CD5">
        <w:rPr>
          <w:b/>
          <w:sz w:val="24"/>
          <w:szCs w:val="24"/>
          <w:lang w:val="lt-LT"/>
        </w:rPr>
        <w:t>.</w:t>
      </w:r>
      <w:r w:rsidR="008532E2" w:rsidRPr="00496CD5">
        <w:rPr>
          <w:b/>
          <w:sz w:val="24"/>
          <w:szCs w:val="24"/>
          <w:lang w:val="lt-LT"/>
        </w:rPr>
        <w:t xml:space="preserve"> </w:t>
      </w:r>
      <w:r w:rsidR="00A332D7" w:rsidRPr="00496CD5">
        <w:rPr>
          <w:b/>
          <w:sz w:val="24"/>
          <w:szCs w:val="24"/>
          <w:lang w:val="lt-LT"/>
        </w:rPr>
        <w:t>TS-</w:t>
      </w:r>
      <w:r w:rsidR="005778C8" w:rsidRPr="00496CD5">
        <w:rPr>
          <w:b/>
          <w:sz w:val="24"/>
          <w:szCs w:val="24"/>
          <w:lang w:val="lt-LT"/>
        </w:rPr>
        <w:t>17</w:t>
      </w:r>
      <w:r w:rsidR="002C6466" w:rsidRPr="00496CD5">
        <w:rPr>
          <w:b/>
          <w:sz w:val="24"/>
          <w:szCs w:val="24"/>
          <w:lang w:val="lt-LT"/>
        </w:rPr>
        <w:t xml:space="preserve"> „DĖL ROKIŠKIO R</w:t>
      </w:r>
      <w:r w:rsidR="00A332D7" w:rsidRPr="00496CD5">
        <w:rPr>
          <w:b/>
          <w:sz w:val="24"/>
          <w:szCs w:val="24"/>
          <w:lang w:val="lt-LT"/>
        </w:rPr>
        <w:t>AJONO SAVIVALDYBĖS BIUDŽETO 20</w:t>
      </w:r>
      <w:r w:rsidR="008E4159" w:rsidRPr="00496CD5">
        <w:rPr>
          <w:b/>
          <w:sz w:val="24"/>
          <w:szCs w:val="24"/>
          <w:lang w:val="lt-LT"/>
        </w:rPr>
        <w:t>2</w:t>
      </w:r>
      <w:r w:rsidR="005778C8" w:rsidRPr="00496CD5">
        <w:rPr>
          <w:b/>
          <w:sz w:val="24"/>
          <w:szCs w:val="24"/>
          <w:lang w:val="lt-LT"/>
        </w:rPr>
        <w:t>1</w:t>
      </w:r>
      <w:r w:rsidR="002C6466" w:rsidRPr="00496CD5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496CD5">
        <w:rPr>
          <w:b/>
          <w:sz w:val="24"/>
          <w:szCs w:val="24"/>
          <w:lang w:val="lt-LT"/>
        </w:rPr>
        <w:t>“</w:t>
      </w:r>
    </w:p>
    <w:p w14:paraId="3E1610DB" w14:textId="32E2B7D3" w:rsidR="002C6466" w:rsidRPr="00496CD5" w:rsidRDefault="00C8731A" w:rsidP="00D46100">
      <w:pPr>
        <w:jc w:val="center"/>
        <w:rPr>
          <w:b/>
          <w:sz w:val="24"/>
          <w:szCs w:val="24"/>
          <w:lang w:val="lt-LT"/>
        </w:rPr>
      </w:pPr>
      <w:r w:rsidRPr="00496CD5">
        <w:rPr>
          <w:b/>
          <w:sz w:val="24"/>
          <w:szCs w:val="24"/>
          <w:lang w:val="lt-LT"/>
        </w:rPr>
        <w:t>A</w:t>
      </w:r>
      <w:r w:rsidR="002C6466" w:rsidRPr="00496CD5">
        <w:rPr>
          <w:b/>
          <w:sz w:val="24"/>
          <w:szCs w:val="24"/>
          <w:lang w:val="lt-LT"/>
        </w:rPr>
        <w:t>IŠKINAMASIS RAŠTAS</w:t>
      </w:r>
    </w:p>
    <w:p w14:paraId="51F28215" w14:textId="77777777" w:rsidR="00EA3522" w:rsidRPr="00496CD5" w:rsidRDefault="00EA3522" w:rsidP="00D46100">
      <w:pPr>
        <w:jc w:val="center"/>
        <w:rPr>
          <w:b/>
          <w:sz w:val="24"/>
          <w:szCs w:val="24"/>
          <w:lang w:val="lt-LT"/>
        </w:rPr>
      </w:pPr>
    </w:p>
    <w:p w14:paraId="6FE897C4" w14:textId="77777777" w:rsidR="00A64BD0" w:rsidRPr="00496CD5" w:rsidRDefault="00A64BD0" w:rsidP="00A64BD0">
      <w:pPr>
        <w:jc w:val="both"/>
        <w:rPr>
          <w:b/>
          <w:sz w:val="24"/>
          <w:szCs w:val="24"/>
          <w:lang w:val="lt-LT"/>
        </w:rPr>
      </w:pPr>
    </w:p>
    <w:p w14:paraId="3E1610E1" w14:textId="70DB09F6" w:rsidR="002C6466" w:rsidRPr="00496CD5" w:rsidRDefault="00EF3B5A" w:rsidP="00D46100">
      <w:pPr>
        <w:jc w:val="both"/>
        <w:rPr>
          <w:b/>
          <w:sz w:val="24"/>
          <w:szCs w:val="24"/>
          <w:lang w:val="lt-LT"/>
        </w:rPr>
      </w:pPr>
      <w:r w:rsidRPr="00496CD5">
        <w:rPr>
          <w:b/>
          <w:sz w:val="24"/>
          <w:szCs w:val="24"/>
          <w:lang w:val="lt-LT"/>
        </w:rPr>
        <w:tab/>
      </w:r>
      <w:r w:rsidR="00A64BD0" w:rsidRPr="00496CD5">
        <w:rPr>
          <w:b/>
          <w:sz w:val="24"/>
          <w:szCs w:val="24"/>
          <w:lang w:val="lt-LT"/>
        </w:rPr>
        <w:t xml:space="preserve">Sprendimo projekto tikslai ir uždaviniai. </w:t>
      </w:r>
      <w:r w:rsidR="002C6466" w:rsidRPr="00496CD5">
        <w:rPr>
          <w:sz w:val="24"/>
          <w:szCs w:val="24"/>
          <w:lang w:val="lt-LT"/>
        </w:rPr>
        <w:t xml:space="preserve">Tarybos sprendimo projekto tikslas – patikslinti </w:t>
      </w:r>
      <w:r w:rsidR="00783A54" w:rsidRPr="00496CD5">
        <w:rPr>
          <w:sz w:val="24"/>
          <w:szCs w:val="24"/>
          <w:lang w:val="lt-LT"/>
        </w:rPr>
        <w:t xml:space="preserve">Rokiškio rajono savivaldybės biudžeto </w:t>
      </w:r>
      <w:r w:rsidR="002C6466" w:rsidRPr="00496CD5">
        <w:rPr>
          <w:sz w:val="24"/>
          <w:szCs w:val="24"/>
          <w:lang w:val="lt-LT"/>
        </w:rPr>
        <w:t>pajamų ir išlaidų planą.</w:t>
      </w:r>
    </w:p>
    <w:p w14:paraId="3FE817C3" w14:textId="6BB4896B" w:rsidR="008532E2" w:rsidRPr="00496CD5" w:rsidRDefault="00EF3B5A" w:rsidP="00D46100">
      <w:pPr>
        <w:pStyle w:val="Pavadinimas"/>
        <w:jc w:val="both"/>
        <w:rPr>
          <w:bCs/>
          <w:szCs w:val="24"/>
        </w:rPr>
      </w:pPr>
      <w:r w:rsidRPr="00496CD5">
        <w:rPr>
          <w:bCs/>
          <w:szCs w:val="24"/>
        </w:rPr>
        <w:tab/>
      </w:r>
      <w:r w:rsidR="00A64BD0" w:rsidRPr="00496CD5">
        <w:rPr>
          <w:bCs/>
          <w:szCs w:val="24"/>
        </w:rPr>
        <w:t>Teisinio reguliavimo nuostatos.</w:t>
      </w:r>
      <w:r w:rsidR="002C6466" w:rsidRPr="00496CD5">
        <w:rPr>
          <w:b w:val="0"/>
          <w:szCs w:val="24"/>
        </w:rPr>
        <w:t xml:space="preserve"> Sprendimo projektas yra parengtas</w:t>
      </w:r>
      <w:r w:rsidR="004565CA" w:rsidRPr="00496CD5">
        <w:rPr>
          <w:b w:val="0"/>
          <w:szCs w:val="24"/>
        </w:rPr>
        <w:t>,</w:t>
      </w:r>
      <w:r w:rsidR="002C6466" w:rsidRPr="00496CD5">
        <w:rPr>
          <w:b w:val="0"/>
          <w:szCs w:val="24"/>
        </w:rPr>
        <w:t xml:space="preserve"> vadovaujantis Lietuvos Respublikos vietos savivaldos įstatymo 16 straipsnio 2 dalies 15 punktu.</w:t>
      </w:r>
    </w:p>
    <w:p w14:paraId="3E1610E4" w14:textId="45E45A5A" w:rsidR="002C6466" w:rsidRPr="00496CD5" w:rsidRDefault="002C6466" w:rsidP="00D46100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496CD5">
        <w:rPr>
          <w:b/>
          <w:bCs/>
          <w:sz w:val="24"/>
          <w:szCs w:val="24"/>
          <w:lang w:val="lt-LT"/>
        </w:rPr>
        <w:t>Sprendimo projekto esmė.</w:t>
      </w:r>
    </w:p>
    <w:p w14:paraId="29A00055" w14:textId="77777777" w:rsidR="00D8262F" w:rsidRPr="00496CD5" w:rsidRDefault="00D8262F" w:rsidP="00D46100">
      <w:pPr>
        <w:ind w:firstLine="720"/>
        <w:jc w:val="both"/>
        <w:rPr>
          <w:b/>
          <w:bCs/>
          <w:sz w:val="24"/>
          <w:szCs w:val="24"/>
          <w:lang w:val="lt-LT"/>
        </w:rPr>
      </w:pPr>
    </w:p>
    <w:p w14:paraId="00187AF7" w14:textId="744EB4C3" w:rsidR="008B0BCE" w:rsidRPr="00496CD5" w:rsidRDefault="008B0BCE" w:rsidP="00D46100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496CD5">
        <w:rPr>
          <w:b/>
          <w:bCs/>
          <w:sz w:val="24"/>
          <w:szCs w:val="24"/>
          <w:lang w:val="lt-LT"/>
        </w:rPr>
        <w:t>PAJAMOS</w:t>
      </w:r>
      <w:r w:rsidR="002045BB" w:rsidRPr="00496CD5">
        <w:rPr>
          <w:b/>
          <w:bCs/>
          <w:sz w:val="24"/>
          <w:szCs w:val="24"/>
          <w:lang w:val="lt-LT"/>
        </w:rPr>
        <w:t xml:space="preserve"> (1</w:t>
      </w:r>
      <w:r w:rsidR="008A2F33" w:rsidRPr="00496CD5">
        <w:rPr>
          <w:b/>
          <w:bCs/>
          <w:sz w:val="24"/>
          <w:szCs w:val="24"/>
          <w:lang w:val="lt-LT"/>
        </w:rPr>
        <w:t>,</w:t>
      </w:r>
      <w:r w:rsidR="00C3176E" w:rsidRPr="00496CD5">
        <w:rPr>
          <w:b/>
          <w:bCs/>
          <w:sz w:val="24"/>
          <w:szCs w:val="24"/>
          <w:lang w:val="lt-LT"/>
        </w:rPr>
        <w:t xml:space="preserve"> </w:t>
      </w:r>
      <w:r w:rsidR="008A2F33" w:rsidRPr="00496CD5">
        <w:rPr>
          <w:b/>
          <w:bCs/>
          <w:sz w:val="24"/>
          <w:szCs w:val="24"/>
          <w:lang w:val="lt-LT"/>
        </w:rPr>
        <w:t>2</w:t>
      </w:r>
      <w:r w:rsidR="00CB6DEC" w:rsidRPr="00496CD5">
        <w:rPr>
          <w:b/>
          <w:bCs/>
          <w:sz w:val="24"/>
          <w:szCs w:val="24"/>
          <w:lang w:val="lt-LT"/>
        </w:rPr>
        <w:t>, 3</w:t>
      </w:r>
      <w:r w:rsidR="008931C9" w:rsidRPr="00496CD5">
        <w:rPr>
          <w:b/>
          <w:bCs/>
          <w:sz w:val="24"/>
          <w:szCs w:val="24"/>
          <w:lang w:val="lt-LT"/>
        </w:rPr>
        <w:t xml:space="preserve"> </w:t>
      </w:r>
      <w:r w:rsidR="002045BB" w:rsidRPr="00496CD5">
        <w:rPr>
          <w:b/>
          <w:bCs/>
          <w:sz w:val="24"/>
          <w:szCs w:val="24"/>
          <w:lang w:val="lt-LT"/>
        </w:rPr>
        <w:t>PRIEDA</w:t>
      </w:r>
      <w:r w:rsidR="003A6F97" w:rsidRPr="00496CD5">
        <w:rPr>
          <w:b/>
          <w:bCs/>
          <w:sz w:val="24"/>
          <w:szCs w:val="24"/>
          <w:lang w:val="lt-LT"/>
        </w:rPr>
        <w:t>I</w:t>
      </w:r>
      <w:r w:rsidR="002045BB" w:rsidRPr="00496CD5">
        <w:rPr>
          <w:b/>
          <w:bCs/>
          <w:sz w:val="24"/>
          <w:szCs w:val="24"/>
          <w:lang w:val="lt-LT"/>
        </w:rPr>
        <w:t>)</w:t>
      </w:r>
      <w:r w:rsidR="00FF4E3A" w:rsidRPr="00496CD5">
        <w:rPr>
          <w:b/>
          <w:bCs/>
          <w:sz w:val="24"/>
          <w:szCs w:val="24"/>
          <w:lang w:val="lt-LT"/>
        </w:rPr>
        <w:t>.</w:t>
      </w:r>
    </w:p>
    <w:p w14:paraId="7A3998D0" w14:textId="77777777" w:rsidR="00D8262F" w:rsidRPr="00496CD5" w:rsidRDefault="00D8262F" w:rsidP="00D46100">
      <w:pPr>
        <w:ind w:firstLine="720"/>
        <w:jc w:val="both"/>
        <w:rPr>
          <w:b/>
          <w:bCs/>
          <w:sz w:val="24"/>
          <w:szCs w:val="24"/>
          <w:lang w:val="lt-LT"/>
        </w:rPr>
      </w:pPr>
    </w:p>
    <w:p w14:paraId="1BA490AF" w14:textId="50296708" w:rsidR="004565CA" w:rsidRPr="00496CD5" w:rsidRDefault="00241532" w:rsidP="004565CA">
      <w:pPr>
        <w:ind w:firstLine="720"/>
        <w:jc w:val="both"/>
        <w:rPr>
          <w:bCs/>
          <w:sz w:val="24"/>
          <w:szCs w:val="24"/>
          <w:lang w:val="lt-LT"/>
        </w:rPr>
      </w:pPr>
      <w:r w:rsidRPr="00496CD5">
        <w:rPr>
          <w:bCs/>
          <w:sz w:val="24"/>
          <w:szCs w:val="24"/>
          <w:lang w:val="lt-LT"/>
        </w:rPr>
        <w:t>Pajamas siūloma didinti</w:t>
      </w:r>
      <w:r w:rsidR="008B0BCE" w:rsidRPr="00496CD5">
        <w:rPr>
          <w:bCs/>
          <w:sz w:val="24"/>
          <w:szCs w:val="24"/>
          <w:lang w:val="lt-LT"/>
        </w:rPr>
        <w:t xml:space="preserve"> iš viso</w:t>
      </w:r>
      <w:r w:rsidR="002B16B9" w:rsidRPr="00496CD5">
        <w:rPr>
          <w:bCs/>
          <w:sz w:val="24"/>
          <w:szCs w:val="24"/>
          <w:lang w:val="lt-LT"/>
        </w:rPr>
        <w:t xml:space="preserve"> </w:t>
      </w:r>
      <w:r w:rsidR="004D2D8A" w:rsidRPr="00A044C4">
        <w:rPr>
          <w:bCs/>
          <w:strike/>
          <w:sz w:val="24"/>
          <w:szCs w:val="24"/>
          <w:lang w:val="lt-LT"/>
        </w:rPr>
        <w:t>333,3381</w:t>
      </w:r>
      <w:r w:rsidRPr="00A044C4">
        <w:rPr>
          <w:bCs/>
          <w:strike/>
          <w:sz w:val="24"/>
          <w:szCs w:val="24"/>
          <w:lang w:val="lt-LT"/>
        </w:rPr>
        <w:t>1</w:t>
      </w:r>
      <w:r w:rsidR="00A044C4">
        <w:rPr>
          <w:bCs/>
          <w:sz w:val="24"/>
          <w:szCs w:val="24"/>
          <w:lang w:val="lt-LT"/>
        </w:rPr>
        <w:t xml:space="preserve"> </w:t>
      </w:r>
      <w:r w:rsidR="00A044C4" w:rsidRPr="00A044C4">
        <w:rPr>
          <w:b/>
          <w:color w:val="FF0000"/>
          <w:sz w:val="24"/>
          <w:szCs w:val="24"/>
          <w:lang w:val="lt-LT"/>
        </w:rPr>
        <w:t>341,8</w:t>
      </w:r>
      <w:r w:rsidR="00260822">
        <w:rPr>
          <w:b/>
          <w:color w:val="FF0000"/>
          <w:sz w:val="24"/>
          <w:szCs w:val="24"/>
          <w:lang w:val="lt-LT"/>
        </w:rPr>
        <w:t>8611</w:t>
      </w:r>
      <w:r w:rsidR="00A044C4" w:rsidRPr="00A044C4">
        <w:rPr>
          <w:b/>
          <w:color w:val="FF0000"/>
          <w:sz w:val="24"/>
          <w:szCs w:val="24"/>
          <w:lang w:val="lt-LT"/>
        </w:rPr>
        <w:t xml:space="preserve"> </w:t>
      </w:r>
      <w:r w:rsidR="00A044C4">
        <w:rPr>
          <w:bCs/>
          <w:sz w:val="24"/>
          <w:szCs w:val="24"/>
          <w:lang w:val="lt-LT"/>
        </w:rPr>
        <w:t xml:space="preserve"> </w:t>
      </w:r>
      <w:r w:rsidR="004D2D8A" w:rsidRPr="00496CD5">
        <w:rPr>
          <w:bCs/>
          <w:sz w:val="24"/>
          <w:szCs w:val="24"/>
          <w:lang w:val="lt-LT"/>
        </w:rPr>
        <w:t xml:space="preserve"> </w:t>
      </w:r>
      <w:r w:rsidR="008B0BCE" w:rsidRPr="00496CD5">
        <w:rPr>
          <w:bCs/>
          <w:sz w:val="24"/>
          <w:szCs w:val="24"/>
          <w:lang w:val="lt-LT"/>
        </w:rPr>
        <w:t>tūkst.</w:t>
      </w:r>
      <w:r w:rsidR="004565CA" w:rsidRPr="00496CD5">
        <w:rPr>
          <w:bCs/>
          <w:sz w:val="24"/>
          <w:szCs w:val="24"/>
          <w:lang w:val="lt-LT"/>
        </w:rPr>
        <w:t xml:space="preserve"> </w:t>
      </w:r>
      <w:r w:rsidRPr="00496CD5">
        <w:rPr>
          <w:bCs/>
          <w:sz w:val="24"/>
          <w:szCs w:val="24"/>
          <w:lang w:val="lt-LT"/>
        </w:rPr>
        <w:t>eurų.</w:t>
      </w:r>
      <w:r w:rsidR="00882556" w:rsidRPr="00496CD5">
        <w:rPr>
          <w:bCs/>
          <w:sz w:val="24"/>
          <w:szCs w:val="24"/>
          <w:lang w:val="lt-LT"/>
        </w:rPr>
        <w:t xml:space="preserve"> </w:t>
      </w:r>
    </w:p>
    <w:p w14:paraId="0329E1AC" w14:textId="77777777" w:rsidR="004565CA" w:rsidRPr="00496CD5" w:rsidRDefault="004565CA" w:rsidP="004565CA">
      <w:pPr>
        <w:ind w:firstLine="720"/>
        <w:jc w:val="both"/>
        <w:rPr>
          <w:sz w:val="24"/>
          <w:szCs w:val="24"/>
          <w:lang w:val="lt-LT" w:eastAsia="en-US"/>
        </w:rPr>
      </w:pPr>
      <w:r w:rsidRPr="00496CD5">
        <w:rPr>
          <w:bCs/>
          <w:sz w:val="24"/>
          <w:szCs w:val="24"/>
          <w:lang w:val="lt-LT"/>
        </w:rPr>
        <w:t xml:space="preserve">1. </w:t>
      </w:r>
      <w:r w:rsidR="00241532" w:rsidRPr="00496CD5">
        <w:rPr>
          <w:sz w:val="24"/>
          <w:szCs w:val="24"/>
          <w:lang w:val="lt-LT" w:eastAsia="en-US"/>
        </w:rPr>
        <w:t>Gyventojų pajamų mokestį siūlome didinti 118,4 tūkst.</w:t>
      </w:r>
      <w:r w:rsidRPr="00496CD5">
        <w:rPr>
          <w:sz w:val="24"/>
          <w:szCs w:val="24"/>
          <w:lang w:val="lt-LT" w:eastAsia="en-US"/>
        </w:rPr>
        <w:t xml:space="preserve"> </w:t>
      </w:r>
      <w:r w:rsidR="00241532" w:rsidRPr="00496CD5">
        <w:rPr>
          <w:sz w:val="24"/>
          <w:szCs w:val="24"/>
          <w:lang w:val="lt-LT" w:eastAsia="en-US"/>
        </w:rPr>
        <w:t>eurų</w:t>
      </w:r>
      <w:r w:rsidRPr="00496CD5">
        <w:rPr>
          <w:sz w:val="24"/>
          <w:szCs w:val="24"/>
          <w:lang w:val="lt-LT" w:eastAsia="en-US"/>
        </w:rPr>
        <w:t>, kadangi viršyta</w:t>
      </w:r>
      <w:r w:rsidR="00241532" w:rsidRPr="00496CD5">
        <w:rPr>
          <w:sz w:val="24"/>
          <w:szCs w:val="24"/>
          <w:lang w:val="lt-LT" w:eastAsia="en-US"/>
        </w:rPr>
        <w:t xml:space="preserve"> Valstybinės mokesčių inspekcijos</w:t>
      </w:r>
      <w:r w:rsidR="00537C71" w:rsidRPr="00496CD5">
        <w:rPr>
          <w:sz w:val="24"/>
          <w:szCs w:val="24"/>
          <w:lang w:val="lt-LT" w:eastAsia="en-US"/>
        </w:rPr>
        <w:t xml:space="preserve"> 8 mėnesių nustatyta planinė užduotis</w:t>
      </w:r>
      <w:r w:rsidRPr="00496CD5">
        <w:rPr>
          <w:sz w:val="24"/>
          <w:szCs w:val="24"/>
          <w:lang w:val="lt-LT" w:eastAsia="en-US"/>
        </w:rPr>
        <w:t>.</w:t>
      </w:r>
    </w:p>
    <w:p w14:paraId="7263E39E" w14:textId="15C30CD6" w:rsidR="00776F05" w:rsidRPr="00496CD5" w:rsidRDefault="004565CA" w:rsidP="004565CA">
      <w:pPr>
        <w:ind w:firstLine="720"/>
        <w:jc w:val="both"/>
        <w:rPr>
          <w:bCs/>
          <w:sz w:val="24"/>
          <w:szCs w:val="24"/>
          <w:lang w:val="lt-LT"/>
        </w:rPr>
      </w:pPr>
      <w:r w:rsidRPr="00496CD5">
        <w:rPr>
          <w:sz w:val="24"/>
          <w:szCs w:val="24"/>
          <w:lang w:val="lt-LT" w:eastAsia="en-US"/>
        </w:rPr>
        <w:t xml:space="preserve">2. </w:t>
      </w:r>
      <w:r w:rsidR="00776F05" w:rsidRPr="00496CD5">
        <w:rPr>
          <w:sz w:val="24"/>
          <w:szCs w:val="24"/>
          <w:lang w:val="lt-LT" w:eastAsia="en-US"/>
        </w:rPr>
        <w:t>Sprendimo projekte 1.1.2</w:t>
      </w:r>
      <w:r w:rsidRPr="00496CD5">
        <w:rPr>
          <w:sz w:val="24"/>
          <w:szCs w:val="24"/>
          <w:lang w:val="lt-LT"/>
        </w:rPr>
        <w:t>–</w:t>
      </w:r>
      <w:r w:rsidR="00776F05" w:rsidRPr="00496CD5">
        <w:rPr>
          <w:sz w:val="24"/>
          <w:szCs w:val="24"/>
          <w:lang w:val="lt-LT" w:eastAsia="en-US"/>
        </w:rPr>
        <w:t>1.1.5 punktuose išvardytų pajamų metinės užduotys viršytos</w:t>
      </w:r>
    </w:p>
    <w:p w14:paraId="06B7D55C" w14:textId="77777777" w:rsidR="00611478" w:rsidRPr="00496CD5" w:rsidRDefault="00776F05" w:rsidP="00611478">
      <w:pPr>
        <w:jc w:val="both"/>
        <w:rPr>
          <w:sz w:val="24"/>
          <w:szCs w:val="24"/>
          <w:lang w:val="lt-LT" w:eastAsia="en-US"/>
        </w:rPr>
      </w:pPr>
      <w:r w:rsidRPr="00496CD5">
        <w:rPr>
          <w:sz w:val="24"/>
          <w:szCs w:val="24"/>
          <w:lang w:val="lt-LT" w:eastAsia="en-US"/>
        </w:rPr>
        <w:t>siūlomomis didinti sumomis.</w:t>
      </w:r>
    </w:p>
    <w:p w14:paraId="04BACB27" w14:textId="256E955F" w:rsidR="00776F05" w:rsidRPr="00496CD5" w:rsidRDefault="00611478" w:rsidP="00611478">
      <w:pPr>
        <w:jc w:val="both"/>
        <w:rPr>
          <w:sz w:val="24"/>
          <w:szCs w:val="24"/>
          <w:lang w:val="lt-LT" w:eastAsia="en-US"/>
        </w:rPr>
      </w:pPr>
      <w:r w:rsidRPr="00496CD5">
        <w:rPr>
          <w:sz w:val="24"/>
          <w:szCs w:val="24"/>
          <w:lang w:val="lt-LT" w:eastAsia="en-US"/>
        </w:rPr>
        <w:tab/>
        <w:t xml:space="preserve">3. </w:t>
      </w:r>
      <w:r w:rsidR="00776F05" w:rsidRPr="00496CD5">
        <w:rPr>
          <w:sz w:val="24"/>
          <w:szCs w:val="24"/>
          <w:lang w:val="lt-LT" w:eastAsia="en-US"/>
        </w:rPr>
        <w:t>Iš valstybės biudžeto papildomai gauta 95,4 tūkst.</w:t>
      </w:r>
      <w:r w:rsidRPr="00496CD5">
        <w:rPr>
          <w:sz w:val="24"/>
          <w:szCs w:val="24"/>
          <w:lang w:val="lt-LT" w:eastAsia="en-US"/>
        </w:rPr>
        <w:t xml:space="preserve"> </w:t>
      </w:r>
      <w:r w:rsidR="00776F05" w:rsidRPr="00496CD5">
        <w:rPr>
          <w:sz w:val="24"/>
          <w:szCs w:val="24"/>
          <w:lang w:val="lt-LT" w:eastAsia="en-US"/>
        </w:rPr>
        <w:t xml:space="preserve">eurų valstybės deleguotoms </w:t>
      </w:r>
    </w:p>
    <w:p w14:paraId="43ED6914" w14:textId="77777777" w:rsidR="00611478" w:rsidRPr="00496CD5" w:rsidRDefault="00776F05" w:rsidP="00D46100">
      <w:pPr>
        <w:jc w:val="both"/>
        <w:rPr>
          <w:sz w:val="24"/>
          <w:szCs w:val="24"/>
          <w:lang w:val="lt-LT" w:eastAsia="en-US"/>
        </w:rPr>
      </w:pPr>
      <w:r w:rsidRPr="00496CD5">
        <w:rPr>
          <w:sz w:val="24"/>
          <w:szCs w:val="24"/>
          <w:lang w:val="lt-LT" w:eastAsia="en-US"/>
        </w:rPr>
        <w:t>funkcijoms vykdyti, iš jų 93,5</w:t>
      </w:r>
      <w:r w:rsidR="00611478" w:rsidRPr="00496CD5">
        <w:rPr>
          <w:sz w:val="24"/>
          <w:szCs w:val="24"/>
          <w:lang w:val="lt-LT" w:eastAsia="en-US"/>
        </w:rPr>
        <w:t xml:space="preserve"> </w:t>
      </w:r>
      <w:r w:rsidR="00611478" w:rsidRPr="00496CD5">
        <w:rPr>
          <w:sz w:val="24"/>
          <w:szCs w:val="24"/>
          <w:lang w:val="lt-LT"/>
        </w:rPr>
        <w:t>–</w:t>
      </w:r>
      <w:r w:rsidRPr="00496CD5">
        <w:rPr>
          <w:sz w:val="24"/>
          <w:szCs w:val="24"/>
          <w:lang w:val="lt-LT" w:eastAsia="en-US"/>
        </w:rPr>
        <w:t xml:space="preserve"> Priešgaisrinei tarnybai darbo užmokesčiui ir 1,9 tūkst.</w:t>
      </w:r>
      <w:r w:rsidR="00611478" w:rsidRPr="00496CD5">
        <w:rPr>
          <w:sz w:val="24"/>
          <w:szCs w:val="24"/>
          <w:lang w:val="lt-LT" w:eastAsia="en-US"/>
        </w:rPr>
        <w:t xml:space="preserve"> </w:t>
      </w:r>
      <w:r w:rsidRPr="00496CD5">
        <w:rPr>
          <w:sz w:val="24"/>
          <w:szCs w:val="24"/>
          <w:lang w:val="lt-LT" w:eastAsia="en-US"/>
        </w:rPr>
        <w:t>eurų</w:t>
      </w:r>
      <w:r w:rsidR="00611478" w:rsidRPr="00496CD5">
        <w:rPr>
          <w:sz w:val="24"/>
          <w:szCs w:val="24"/>
          <w:lang w:val="lt-LT" w:eastAsia="en-US"/>
        </w:rPr>
        <w:t xml:space="preserve"> </w:t>
      </w:r>
      <w:r w:rsidR="00611478" w:rsidRPr="00496CD5">
        <w:rPr>
          <w:sz w:val="24"/>
          <w:szCs w:val="24"/>
          <w:lang w:val="lt-LT"/>
        </w:rPr>
        <w:t>–</w:t>
      </w:r>
      <w:r w:rsidRPr="00496CD5">
        <w:rPr>
          <w:sz w:val="24"/>
          <w:szCs w:val="24"/>
          <w:lang w:val="lt-LT" w:eastAsia="en-US"/>
        </w:rPr>
        <w:t xml:space="preserve"> civilinei saugai.</w:t>
      </w:r>
    </w:p>
    <w:p w14:paraId="36363A5F" w14:textId="2FBA198F" w:rsidR="00B45534" w:rsidRPr="00496CD5" w:rsidRDefault="00611478" w:rsidP="00D46100">
      <w:pPr>
        <w:jc w:val="both"/>
        <w:rPr>
          <w:sz w:val="24"/>
          <w:szCs w:val="24"/>
          <w:lang w:val="lt-LT" w:eastAsia="en-US"/>
        </w:rPr>
      </w:pPr>
      <w:r w:rsidRPr="00496CD5">
        <w:rPr>
          <w:sz w:val="24"/>
          <w:szCs w:val="24"/>
          <w:lang w:val="lt-LT" w:eastAsia="en-US"/>
        </w:rPr>
        <w:tab/>
        <w:t xml:space="preserve">4. </w:t>
      </w:r>
      <w:r w:rsidR="00776F05" w:rsidRPr="00496CD5">
        <w:rPr>
          <w:sz w:val="24"/>
          <w:szCs w:val="24"/>
          <w:lang w:val="lt-LT" w:eastAsia="en-US"/>
        </w:rPr>
        <w:t>P</w:t>
      </w:r>
      <w:r w:rsidR="004D2D8A" w:rsidRPr="00496CD5">
        <w:rPr>
          <w:sz w:val="24"/>
          <w:szCs w:val="24"/>
          <w:lang w:val="lt-LT" w:eastAsia="en-US"/>
        </w:rPr>
        <w:t xml:space="preserve">apildomai gauta </w:t>
      </w:r>
      <w:r w:rsidR="004D2D8A" w:rsidRPr="00A044C4">
        <w:rPr>
          <w:strike/>
          <w:sz w:val="24"/>
          <w:szCs w:val="24"/>
          <w:lang w:val="lt-LT" w:eastAsia="en-US"/>
        </w:rPr>
        <w:t>37,45211</w:t>
      </w:r>
      <w:r w:rsidR="004D2D8A" w:rsidRPr="00496CD5">
        <w:rPr>
          <w:sz w:val="24"/>
          <w:szCs w:val="24"/>
          <w:lang w:val="lt-LT" w:eastAsia="en-US"/>
        </w:rPr>
        <w:t xml:space="preserve"> </w:t>
      </w:r>
      <w:r w:rsidR="00A044C4">
        <w:rPr>
          <w:sz w:val="24"/>
          <w:szCs w:val="24"/>
          <w:lang w:val="lt-LT" w:eastAsia="en-US"/>
        </w:rPr>
        <w:t xml:space="preserve">   </w:t>
      </w:r>
      <w:r w:rsidR="00260822" w:rsidRPr="00260822">
        <w:rPr>
          <w:color w:val="FF0000"/>
          <w:sz w:val="24"/>
          <w:szCs w:val="24"/>
          <w:lang w:val="lt-LT" w:eastAsia="en-US"/>
        </w:rPr>
        <w:t xml:space="preserve">46,00011 </w:t>
      </w:r>
      <w:r w:rsidR="004D2D8A" w:rsidRPr="00496CD5">
        <w:rPr>
          <w:sz w:val="24"/>
          <w:szCs w:val="24"/>
          <w:lang w:val="lt-LT" w:eastAsia="en-US"/>
        </w:rPr>
        <w:t>tū</w:t>
      </w:r>
      <w:r w:rsidR="00776F05" w:rsidRPr="00496CD5">
        <w:rPr>
          <w:sz w:val="24"/>
          <w:szCs w:val="24"/>
          <w:lang w:val="lt-LT" w:eastAsia="en-US"/>
        </w:rPr>
        <w:t>kst.</w:t>
      </w:r>
      <w:r w:rsidRPr="00496CD5">
        <w:rPr>
          <w:sz w:val="24"/>
          <w:szCs w:val="24"/>
          <w:lang w:val="lt-LT" w:eastAsia="en-US"/>
        </w:rPr>
        <w:t xml:space="preserve"> </w:t>
      </w:r>
      <w:r w:rsidR="00776F05" w:rsidRPr="00496CD5">
        <w:rPr>
          <w:sz w:val="24"/>
          <w:szCs w:val="24"/>
          <w:lang w:val="lt-LT" w:eastAsia="en-US"/>
        </w:rPr>
        <w:t xml:space="preserve">eurų kitų tikslinių dotacijų iš </w:t>
      </w:r>
      <w:r w:rsidR="004D2D8A" w:rsidRPr="00496CD5">
        <w:rPr>
          <w:sz w:val="24"/>
          <w:szCs w:val="24"/>
          <w:lang w:val="lt-LT" w:eastAsia="en-US"/>
        </w:rPr>
        <w:t>valstybės biudžeto</w:t>
      </w:r>
      <w:r w:rsidR="00776F05" w:rsidRPr="00496CD5">
        <w:rPr>
          <w:sz w:val="24"/>
          <w:szCs w:val="24"/>
          <w:lang w:val="lt-LT" w:eastAsia="en-US"/>
        </w:rPr>
        <w:t>,</w:t>
      </w:r>
      <w:r w:rsidR="004D2D8A" w:rsidRPr="00496CD5">
        <w:rPr>
          <w:sz w:val="24"/>
          <w:szCs w:val="24"/>
          <w:lang w:val="lt-LT" w:eastAsia="en-US"/>
        </w:rPr>
        <w:t xml:space="preserve"> </w:t>
      </w:r>
      <w:r w:rsidR="00B45534" w:rsidRPr="00496CD5">
        <w:rPr>
          <w:sz w:val="24"/>
          <w:szCs w:val="24"/>
          <w:lang w:val="lt-LT"/>
        </w:rPr>
        <w:t>iš jų:</w:t>
      </w:r>
    </w:p>
    <w:p w14:paraId="71D5BEB5" w14:textId="68D5BBEC" w:rsidR="00776F05" w:rsidRPr="00496CD5" w:rsidRDefault="00EF3B5A" w:rsidP="00776F05">
      <w:p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ab/>
      </w:r>
      <w:r w:rsidR="00776F05" w:rsidRPr="00496CD5">
        <w:rPr>
          <w:sz w:val="24"/>
          <w:szCs w:val="24"/>
          <w:lang w:val="lt-LT"/>
        </w:rPr>
        <w:t xml:space="preserve">- </w:t>
      </w:r>
      <w:r w:rsidR="00776F05" w:rsidRPr="00A044C4">
        <w:rPr>
          <w:strike/>
          <w:sz w:val="24"/>
          <w:szCs w:val="24"/>
          <w:lang w:val="lt-LT"/>
        </w:rPr>
        <w:t>asmeninei pagalbai teikti ir administruoti – 28,220 tūkst. eurų</w:t>
      </w:r>
      <w:r w:rsidR="00776F05" w:rsidRPr="00496CD5">
        <w:rPr>
          <w:sz w:val="24"/>
          <w:szCs w:val="24"/>
          <w:lang w:val="lt-LT"/>
        </w:rPr>
        <w:t>;</w:t>
      </w:r>
      <w:r w:rsidR="00A044C4" w:rsidRPr="00A044C4">
        <w:rPr>
          <w:color w:val="FF0000"/>
          <w:sz w:val="24"/>
          <w:szCs w:val="24"/>
          <w:lang w:val="lt-LT"/>
        </w:rPr>
        <w:t xml:space="preserve"> </w:t>
      </w:r>
      <w:r w:rsidR="00A044C4" w:rsidRPr="00A044C4">
        <w:rPr>
          <w:color w:val="FF0000"/>
          <w:sz w:val="24"/>
          <w:szCs w:val="24"/>
          <w:lang w:val="lt-LT"/>
        </w:rPr>
        <w:t>padidi</w:t>
      </w:r>
      <w:r w:rsidR="00A044C4">
        <w:rPr>
          <w:color w:val="FF0000"/>
          <w:sz w:val="24"/>
          <w:szCs w:val="24"/>
          <w:lang w:val="lt-LT"/>
        </w:rPr>
        <w:t xml:space="preserve">nti darbo užmokestį socialinių paslaugų įstaigų ir socialinių paslaugų srities darbuotojams- 30,610 </w:t>
      </w:r>
      <w:proofErr w:type="spellStart"/>
      <w:r w:rsidR="00A044C4">
        <w:rPr>
          <w:color w:val="FF0000"/>
          <w:sz w:val="24"/>
          <w:szCs w:val="24"/>
          <w:lang w:val="lt-LT"/>
        </w:rPr>
        <w:t>tūkst.eurų</w:t>
      </w:r>
      <w:proofErr w:type="spellEnd"/>
    </w:p>
    <w:p w14:paraId="30020CDB" w14:textId="0E966774" w:rsidR="00776F05" w:rsidRPr="00496CD5" w:rsidRDefault="00776F05" w:rsidP="00776F05">
      <w:pPr>
        <w:jc w:val="both"/>
        <w:rPr>
          <w:color w:val="000000" w:themeColor="text1"/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ab/>
        <w:t xml:space="preserve">- </w:t>
      </w:r>
      <w:r w:rsidR="00CB6DEC" w:rsidRPr="00496CD5">
        <w:rPr>
          <w:color w:val="000000" w:themeColor="text1"/>
          <w:sz w:val="24"/>
          <w:szCs w:val="24"/>
          <w:lang w:val="lt-LT"/>
        </w:rPr>
        <w:t>dotacija</w:t>
      </w:r>
      <w:r w:rsidRPr="00496CD5">
        <w:rPr>
          <w:color w:val="000000" w:themeColor="text1"/>
          <w:sz w:val="24"/>
          <w:szCs w:val="24"/>
          <w:lang w:val="lt-LT"/>
        </w:rPr>
        <w:t xml:space="preserve"> savivaldybės vykdomų projektų nuosavai daliai finansuoti – 3,09711 tūkst. eurų;</w:t>
      </w:r>
    </w:p>
    <w:p w14:paraId="302EF1E7" w14:textId="77777777" w:rsidR="00611478" w:rsidRDefault="00611478" w:rsidP="00776F05">
      <w:pPr>
        <w:jc w:val="both"/>
        <w:rPr>
          <w:color w:val="000000" w:themeColor="text1"/>
          <w:sz w:val="24"/>
          <w:szCs w:val="24"/>
          <w:lang w:val="lt-LT"/>
        </w:rPr>
      </w:pPr>
      <w:r w:rsidRPr="00496CD5">
        <w:rPr>
          <w:color w:val="000000" w:themeColor="text1"/>
          <w:sz w:val="24"/>
          <w:szCs w:val="24"/>
          <w:lang w:val="lt-LT"/>
        </w:rPr>
        <w:tab/>
      </w:r>
      <w:r w:rsidR="00776F05" w:rsidRPr="00496CD5">
        <w:rPr>
          <w:color w:val="000000" w:themeColor="text1"/>
          <w:sz w:val="24"/>
          <w:szCs w:val="24"/>
          <w:lang w:val="lt-LT"/>
        </w:rPr>
        <w:t>- už 2021m. liepos mėnesį paskiepytus pirmąja nuo COVID-19 ligos vakcinų doze</w:t>
      </w:r>
      <w:r w:rsidR="004D2D8A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–</w:t>
      </w:r>
      <w:r w:rsidR="004D2D8A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776F05" w:rsidRPr="00496CD5">
        <w:rPr>
          <w:color w:val="000000" w:themeColor="text1"/>
          <w:sz w:val="24"/>
          <w:szCs w:val="24"/>
          <w:lang w:val="lt-LT"/>
        </w:rPr>
        <w:t xml:space="preserve">6,135 </w:t>
      </w:r>
      <w:r w:rsidR="00776F05" w:rsidRPr="00496CD5">
        <w:rPr>
          <w:sz w:val="24"/>
          <w:szCs w:val="24"/>
          <w:lang w:val="lt-LT"/>
        </w:rPr>
        <w:t>tūkst.</w:t>
      </w:r>
      <w:r w:rsidRPr="00496CD5">
        <w:rPr>
          <w:sz w:val="24"/>
          <w:szCs w:val="24"/>
          <w:lang w:val="lt-LT"/>
        </w:rPr>
        <w:t xml:space="preserve"> </w:t>
      </w:r>
      <w:r w:rsidR="00776F05" w:rsidRPr="00496CD5">
        <w:rPr>
          <w:sz w:val="24"/>
          <w:szCs w:val="24"/>
          <w:lang w:val="lt-LT"/>
        </w:rPr>
        <w:t>eurų</w:t>
      </w:r>
      <w:r w:rsidR="00776F05" w:rsidRPr="00496CD5">
        <w:rPr>
          <w:color w:val="000000" w:themeColor="text1"/>
          <w:sz w:val="24"/>
          <w:szCs w:val="24"/>
          <w:lang w:val="lt-LT"/>
        </w:rPr>
        <w:t>;</w:t>
      </w:r>
    </w:p>
    <w:p w14:paraId="206519D7" w14:textId="79823269" w:rsidR="00A044C4" w:rsidRDefault="00A044C4" w:rsidP="00A044C4">
      <w:pPr>
        <w:jc w:val="both"/>
        <w:rPr>
          <w:color w:val="FF0000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 - </w:t>
      </w:r>
      <w:r>
        <w:rPr>
          <w:color w:val="FF0000"/>
          <w:sz w:val="24"/>
          <w:szCs w:val="24"/>
          <w:lang w:val="lt-LT"/>
        </w:rPr>
        <w:t>jaunimo užimtumo vasarą ir integracijos į darbo ri</w:t>
      </w:r>
      <w:r w:rsidR="00260822">
        <w:rPr>
          <w:color w:val="FF0000"/>
          <w:sz w:val="24"/>
          <w:szCs w:val="24"/>
          <w:lang w:val="lt-LT"/>
        </w:rPr>
        <w:t xml:space="preserve">nką projektui finansuoti- 6,158 </w:t>
      </w:r>
      <w:proofErr w:type="spellStart"/>
      <w:r>
        <w:rPr>
          <w:color w:val="FF0000"/>
          <w:sz w:val="24"/>
          <w:szCs w:val="24"/>
          <w:lang w:val="lt-LT"/>
        </w:rPr>
        <w:t>tūkst.eurų</w:t>
      </w:r>
      <w:proofErr w:type="spellEnd"/>
      <w:r>
        <w:rPr>
          <w:color w:val="FF0000"/>
          <w:sz w:val="24"/>
          <w:szCs w:val="24"/>
          <w:lang w:val="lt-LT"/>
        </w:rPr>
        <w:t>;</w:t>
      </w:r>
    </w:p>
    <w:p w14:paraId="6A974597" w14:textId="02DAD68A" w:rsidR="00A044C4" w:rsidRPr="00496CD5" w:rsidRDefault="00A044C4" w:rsidP="00776F05">
      <w:pPr>
        <w:jc w:val="both"/>
        <w:rPr>
          <w:color w:val="000000" w:themeColor="text1"/>
          <w:sz w:val="24"/>
          <w:szCs w:val="24"/>
          <w:lang w:val="lt-LT"/>
        </w:rPr>
      </w:pPr>
    </w:p>
    <w:p w14:paraId="79ED3800" w14:textId="1995030E" w:rsidR="00CB6DEC" w:rsidRPr="00496CD5" w:rsidRDefault="00611478" w:rsidP="00776F05">
      <w:pPr>
        <w:jc w:val="both"/>
        <w:rPr>
          <w:color w:val="000000" w:themeColor="text1"/>
          <w:sz w:val="24"/>
          <w:szCs w:val="24"/>
          <w:lang w:val="lt-LT"/>
        </w:rPr>
      </w:pPr>
      <w:r w:rsidRPr="00496CD5">
        <w:rPr>
          <w:color w:val="000000" w:themeColor="text1"/>
          <w:sz w:val="24"/>
          <w:szCs w:val="24"/>
          <w:lang w:val="lt-LT"/>
        </w:rPr>
        <w:tab/>
        <w:t xml:space="preserve">5. </w:t>
      </w:r>
      <w:r w:rsidR="00D8262F" w:rsidRPr="00496CD5">
        <w:rPr>
          <w:color w:val="000000" w:themeColor="text1"/>
          <w:sz w:val="24"/>
          <w:szCs w:val="24"/>
          <w:lang w:val="lt-LT"/>
        </w:rPr>
        <w:t>Jūžintų ir Rokiškio miesto</w:t>
      </w:r>
      <w:r w:rsidR="00CB6DEC" w:rsidRPr="00496CD5">
        <w:rPr>
          <w:color w:val="000000" w:themeColor="text1"/>
          <w:sz w:val="24"/>
          <w:szCs w:val="24"/>
          <w:lang w:val="lt-LT"/>
        </w:rPr>
        <w:t xml:space="preserve"> seniūnijos gavo daugiau nei planavo pajamų už teikiamas pasla</w:t>
      </w:r>
      <w:r w:rsidR="00D8262F" w:rsidRPr="00496CD5">
        <w:rPr>
          <w:color w:val="000000" w:themeColor="text1"/>
          <w:sz w:val="24"/>
          <w:szCs w:val="24"/>
          <w:lang w:val="lt-LT"/>
        </w:rPr>
        <w:t>ugas</w:t>
      </w:r>
      <w:r w:rsidR="004D2D8A"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–</w:t>
      </w:r>
      <w:r w:rsidR="00D8262F" w:rsidRPr="00496CD5">
        <w:rPr>
          <w:color w:val="000000" w:themeColor="text1"/>
          <w:sz w:val="24"/>
          <w:szCs w:val="24"/>
          <w:lang w:val="lt-LT"/>
        </w:rPr>
        <w:t xml:space="preserve"> 3,5</w:t>
      </w:r>
      <w:r w:rsidR="00CB6DEC" w:rsidRPr="00496CD5">
        <w:rPr>
          <w:color w:val="000000" w:themeColor="text1"/>
          <w:sz w:val="24"/>
          <w:szCs w:val="24"/>
          <w:lang w:val="lt-LT"/>
        </w:rPr>
        <w:t>86 tūkst.</w:t>
      </w:r>
      <w:r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CB6DEC" w:rsidRPr="00496CD5">
        <w:rPr>
          <w:color w:val="000000" w:themeColor="text1"/>
          <w:sz w:val="24"/>
          <w:szCs w:val="24"/>
          <w:lang w:val="lt-LT"/>
        </w:rPr>
        <w:t>eurų. Papildomai gautomis pajamomis didinamas planas</w:t>
      </w:r>
      <w:r w:rsidR="004D2D8A" w:rsidRPr="00496CD5">
        <w:rPr>
          <w:color w:val="000000" w:themeColor="text1"/>
          <w:sz w:val="24"/>
          <w:szCs w:val="24"/>
          <w:lang w:val="lt-LT"/>
        </w:rPr>
        <w:t xml:space="preserve">. </w:t>
      </w:r>
      <w:r w:rsidR="00D8262F" w:rsidRPr="00496CD5">
        <w:rPr>
          <w:color w:val="000000" w:themeColor="text1"/>
          <w:sz w:val="24"/>
          <w:szCs w:val="24"/>
          <w:lang w:val="lt-LT"/>
        </w:rPr>
        <w:t>Reorganizuotam Suaugusių ir jaunimo centrui mažinamas planas 0,3 tūkst.</w:t>
      </w:r>
      <w:r w:rsidRPr="00496CD5">
        <w:rPr>
          <w:color w:val="000000" w:themeColor="text1"/>
          <w:sz w:val="24"/>
          <w:szCs w:val="24"/>
          <w:lang w:val="lt-LT"/>
        </w:rPr>
        <w:t xml:space="preserve"> </w:t>
      </w:r>
      <w:r w:rsidR="00D8262F" w:rsidRPr="00496CD5">
        <w:rPr>
          <w:color w:val="000000" w:themeColor="text1"/>
          <w:sz w:val="24"/>
          <w:szCs w:val="24"/>
          <w:lang w:val="lt-LT"/>
        </w:rPr>
        <w:t>eurų.</w:t>
      </w:r>
    </w:p>
    <w:p w14:paraId="552D08D1" w14:textId="10D79221" w:rsidR="00234707" w:rsidRPr="00496CD5" w:rsidRDefault="00234707" w:rsidP="002B16B9">
      <w:pPr>
        <w:jc w:val="both"/>
        <w:rPr>
          <w:sz w:val="24"/>
          <w:szCs w:val="24"/>
          <w:lang w:val="lt-LT"/>
        </w:rPr>
      </w:pPr>
    </w:p>
    <w:p w14:paraId="55D9949F" w14:textId="7C3C8C3A" w:rsidR="009C4E9F" w:rsidRPr="00496CD5" w:rsidRDefault="00EA3522" w:rsidP="001D2D26">
      <w:pPr>
        <w:ind w:left="720"/>
        <w:jc w:val="both"/>
        <w:rPr>
          <w:b/>
          <w:sz w:val="24"/>
          <w:szCs w:val="24"/>
          <w:lang w:val="lt-LT"/>
        </w:rPr>
      </w:pPr>
      <w:r w:rsidRPr="00496CD5">
        <w:rPr>
          <w:b/>
          <w:sz w:val="24"/>
          <w:szCs w:val="24"/>
          <w:lang w:val="lt-LT"/>
        </w:rPr>
        <w:t>IŠ</w:t>
      </w:r>
      <w:r w:rsidR="00F265F9" w:rsidRPr="00496CD5">
        <w:rPr>
          <w:b/>
          <w:sz w:val="24"/>
          <w:szCs w:val="24"/>
          <w:lang w:val="lt-LT"/>
        </w:rPr>
        <w:t>LAIDOS (</w:t>
      </w:r>
      <w:r w:rsidR="007874E4" w:rsidRPr="00496CD5">
        <w:rPr>
          <w:b/>
          <w:sz w:val="24"/>
          <w:szCs w:val="24"/>
          <w:lang w:val="lt-LT"/>
        </w:rPr>
        <w:t>1</w:t>
      </w:r>
      <w:r w:rsidR="00611478" w:rsidRPr="00496CD5">
        <w:rPr>
          <w:sz w:val="24"/>
          <w:szCs w:val="24"/>
          <w:lang w:val="lt-LT"/>
        </w:rPr>
        <w:t>–</w:t>
      </w:r>
      <w:r w:rsidR="007874E4" w:rsidRPr="00496CD5">
        <w:rPr>
          <w:b/>
          <w:sz w:val="24"/>
          <w:szCs w:val="24"/>
          <w:lang w:val="lt-LT"/>
        </w:rPr>
        <w:t>5</w:t>
      </w:r>
      <w:r w:rsidR="007D202E" w:rsidRPr="00496CD5">
        <w:rPr>
          <w:b/>
          <w:sz w:val="24"/>
          <w:szCs w:val="24"/>
          <w:lang w:val="lt-LT"/>
        </w:rPr>
        <w:t xml:space="preserve"> </w:t>
      </w:r>
      <w:r w:rsidR="007874E4" w:rsidRPr="00496CD5">
        <w:rPr>
          <w:b/>
          <w:sz w:val="24"/>
          <w:szCs w:val="24"/>
          <w:lang w:val="lt-LT"/>
        </w:rPr>
        <w:t xml:space="preserve">, 8, 9 </w:t>
      </w:r>
      <w:r w:rsidR="009936E8" w:rsidRPr="00496CD5">
        <w:rPr>
          <w:b/>
          <w:sz w:val="24"/>
          <w:szCs w:val="24"/>
          <w:lang w:val="lt-LT"/>
        </w:rPr>
        <w:t>PRIEDAI)</w:t>
      </w:r>
    </w:p>
    <w:p w14:paraId="7437F64A" w14:textId="77777777" w:rsidR="00883432" w:rsidRPr="00496CD5" w:rsidRDefault="00883432" w:rsidP="001D2D26">
      <w:pPr>
        <w:ind w:left="720"/>
        <w:jc w:val="both"/>
        <w:rPr>
          <w:b/>
          <w:sz w:val="24"/>
          <w:szCs w:val="24"/>
          <w:lang w:val="lt-LT"/>
        </w:rPr>
      </w:pPr>
    </w:p>
    <w:p w14:paraId="0D242BEF" w14:textId="77777777" w:rsidR="00883432" w:rsidRPr="00496CD5" w:rsidRDefault="00883432" w:rsidP="001D2D26">
      <w:pPr>
        <w:ind w:left="720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 xml:space="preserve">Papildomas lėšas siūloma paskirstyti asignavimų valdytojams atitinkamoms programoms </w:t>
      </w:r>
    </w:p>
    <w:p w14:paraId="21F07623" w14:textId="3FB63582" w:rsidR="00883432" w:rsidRPr="00496CD5" w:rsidRDefault="00883432" w:rsidP="00883432">
      <w:p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vykdyti pagal žemiau pateiktą lentelę.</w:t>
      </w:r>
    </w:p>
    <w:p w14:paraId="0D889411" w14:textId="77777777" w:rsidR="00883432" w:rsidRPr="00496CD5" w:rsidRDefault="00883432" w:rsidP="001D2D26">
      <w:pPr>
        <w:ind w:left="720"/>
        <w:jc w:val="both"/>
        <w:rPr>
          <w:b/>
          <w:sz w:val="24"/>
          <w:szCs w:val="24"/>
          <w:lang w:val="lt-LT"/>
        </w:rPr>
      </w:pPr>
    </w:p>
    <w:p w14:paraId="4BA501DA" w14:textId="77777777" w:rsidR="00883432" w:rsidRPr="00496CD5" w:rsidRDefault="00883432" w:rsidP="001D2D26">
      <w:pPr>
        <w:ind w:left="720"/>
        <w:jc w:val="both"/>
        <w:rPr>
          <w:b/>
          <w:sz w:val="24"/>
          <w:szCs w:val="24"/>
          <w:lang w:val="lt-LT"/>
        </w:rPr>
      </w:pPr>
    </w:p>
    <w:p w14:paraId="1444F272" w14:textId="4CC51C57" w:rsidR="00883432" w:rsidRPr="00496CD5" w:rsidRDefault="00883432" w:rsidP="001D2D26">
      <w:pPr>
        <w:ind w:left="720"/>
        <w:jc w:val="both"/>
        <w:rPr>
          <w:b/>
          <w:sz w:val="24"/>
          <w:szCs w:val="24"/>
          <w:lang w:val="lt-LT"/>
        </w:rPr>
      </w:pPr>
    </w:p>
    <w:p w14:paraId="0DD1C5D1" w14:textId="77777777" w:rsidR="00B148B9" w:rsidRPr="00496CD5" w:rsidRDefault="00226805" w:rsidP="00226805">
      <w:p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 xml:space="preserve">     </w:t>
      </w:r>
    </w:p>
    <w:p w14:paraId="3541FE80" w14:textId="77777777" w:rsidR="00B148B9" w:rsidRPr="00496CD5" w:rsidRDefault="00B148B9" w:rsidP="00226805">
      <w:pPr>
        <w:jc w:val="both"/>
        <w:rPr>
          <w:sz w:val="24"/>
          <w:szCs w:val="24"/>
          <w:lang w:val="lt-LT"/>
        </w:rPr>
      </w:pPr>
    </w:p>
    <w:p w14:paraId="3FCD4426" w14:textId="77777777" w:rsidR="00B148B9" w:rsidRPr="00496CD5" w:rsidRDefault="00B148B9" w:rsidP="00226805">
      <w:pPr>
        <w:jc w:val="both"/>
        <w:rPr>
          <w:sz w:val="24"/>
          <w:szCs w:val="24"/>
          <w:lang w:val="lt-LT"/>
        </w:rPr>
      </w:pPr>
    </w:p>
    <w:tbl>
      <w:tblPr>
        <w:tblpPr w:leftFromText="180" w:rightFromText="180" w:vertAnchor="text" w:horzAnchor="page" w:tblpX="393" w:tblpY="-63"/>
        <w:tblW w:w="11307" w:type="dxa"/>
        <w:tblLook w:val="04A0" w:firstRow="1" w:lastRow="0" w:firstColumn="1" w:lastColumn="0" w:noHBand="0" w:noVBand="1"/>
      </w:tblPr>
      <w:tblGrid>
        <w:gridCol w:w="870"/>
        <w:gridCol w:w="3737"/>
        <w:gridCol w:w="1150"/>
        <w:gridCol w:w="1456"/>
        <w:gridCol w:w="1330"/>
        <w:gridCol w:w="2764"/>
      </w:tblGrid>
      <w:tr w:rsidR="00B148B9" w:rsidRPr="00496CD5" w14:paraId="6DBB12A0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0B8F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7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3F26" w14:textId="77777777" w:rsidR="00B148B9" w:rsidRPr="00496CD5" w:rsidRDefault="00B148B9" w:rsidP="009E5388">
            <w:pPr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 SIŪLOMA PASKIRSTYTI PAPILDOMAI GAUTAS PAJAMAS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23E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6255AA" w:rsidRPr="00496CD5" w14:paraId="17C3F9A3" w14:textId="77777777" w:rsidTr="009E5388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78DD" w14:textId="35EEB3E9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Eil.</w:t>
            </w:r>
            <w:r w:rsidR="009E5388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Nr.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9020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Asignavimų valdytojas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ED4D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Programa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5601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Finansavimo šaltinis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0C3A" w14:textId="7D035F7D" w:rsidR="00B148B9" w:rsidRPr="00496CD5" w:rsidRDefault="009E5388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</w:t>
            </w:r>
            <w:r w:rsidR="00B148B9" w:rsidRPr="00496CD5">
              <w:rPr>
                <w:color w:val="000000"/>
                <w:sz w:val="24"/>
                <w:szCs w:val="24"/>
                <w:lang w:val="lt-LT"/>
              </w:rPr>
              <w:t>iūloma skirti (tūkst.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B148B9" w:rsidRPr="00496CD5">
              <w:rPr>
                <w:color w:val="000000"/>
                <w:sz w:val="24"/>
                <w:szCs w:val="24"/>
                <w:lang w:val="lt-LT"/>
              </w:rPr>
              <w:t>eurų)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D8D2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Pastabos</w:t>
            </w:r>
          </w:p>
        </w:tc>
      </w:tr>
      <w:tr w:rsidR="00B148B9" w:rsidRPr="00496CD5" w14:paraId="016200B2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4C93BE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8CCBC56" w14:textId="77777777" w:rsidR="00B148B9" w:rsidRPr="00496CD5" w:rsidRDefault="00B148B9" w:rsidP="009E5388">
            <w:pPr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>TIKSLINĖS VALSTYBĖS BIUDŽETO LĖŠOS</w:t>
            </w:r>
          </w:p>
        </w:tc>
      </w:tr>
      <w:tr w:rsidR="00B148B9" w:rsidRPr="00496CD5" w14:paraId="5CC76E6E" w14:textId="77777777" w:rsidTr="009E5388">
        <w:trPr>
          <w:trHeight w:val="8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C14AC9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D5EDB9C" w14:textId="0EC87C4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Statybos ir infrastruktūros plėtros skyrius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 xml:space="preserve"> (s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avivaldybės vykdomų projektų nuosavai daliai finansuoti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1BC5CC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802E9F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VF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789925C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3,09711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08BFF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B148B9" w:rsidRPr="00496CD5" w14:paraId="07E10588" w14:textId="77777777" w:rsidTr="009E5388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E46606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ADBE1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Priešgaisrinei tarnybai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422F90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2785A5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VF (</w:t>
            </w:r>
            <w:proofErr w:type="spellStart"/>
            <w:r w:rsidRPr="00496CD5">
              <w:rPr>
                <w:color w:val="000000"/>
                <w:sz w:val="24"/>
                <w:szCs w:val="24"/>
                <w:lang w:val="lt-LT"/>
              </w:rPr>
              <w:t>deleg</w:t>
            </w:r>
            <w:proofErr w:type="spellEnd"/>
            <w:r w:rsidRPr="00496CD5">
              <w:rPr>
                <w:color w:val="000000"/>
                <w:sz w:val="24"/>
                <w:szCs w:val="24"/>
                <w:lang w:val="lt-LT"/>
              </w:rPr>
              <w:t>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3EFF15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93,5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CC90F0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B148B9" w:rsidRPr="00496CD5" w14:paraId="02EC757C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DEAAD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40D87F" w14:textId="31843790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Administracijai 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>(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civilinei saugai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BE5E53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355610" w14:textId="3854555F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VF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(</w:t>
            </w:r>
            <w:proofErr w:type="spellStart"/>
            <w:r w:rsidRPr="00496CD5">
              <w:rPr>
                <w:color w:val="000000"/>
                <w:sz w:val="24"/>
                <w:szCs w:val="24"/>
                <w:lang w:val="lt-LT"/>
              </w:rPr>
              <w:t>deleg</w:t>
            </w:r>
            <w:proofErr w:type="spellEnd"/>
            <w:r w:rsidRPr="00496CD5">
              <w:rPr>
                <w:color w:val="000000"/>
                <w:sz w:val="24"/>
                <w:szCs w:val="24"/>
                <w:lang w:val="lt-LT"/>
              </w:rPr>
              <w:t>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33A1B1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1,9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EE323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B148B9" w:rsidRPr="00496CD5" w14:paraId="0637FB1A" w14:textId="77777777" w:rsidTr="009E5388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3B943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C7276B" w14:textId="3E314B9E" w:rsidR="00B148B9" w:rsidRPr="00496CD5" w:rsidRDefault="00B148B9" w:rsidP="00260822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 w:themeColor="text1"/>
                <w:sz w:val="24"/>
                <w:szCs w:val="24"/>
                <w:lang w:val="lt-LT"/>
              </w:rPr>
              <w:t>Socialinės paramos centrui</w:t>
            </w:r>
            <w:r w:rsidR="00827759" w:rsidRPr="00496CD5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260822">
              <w:rPr>
                <w:color w:val="000000" w:themeColor="text1"/>
                <w:sz w:val="24"/>
                <w:szCs w:val="24"/>
                <w:lang w:val="lt-LT"/>
              </w:rPr>
              <w:t>,Obelių socialinių paslaugų namams ir seniūnijoms</w:t>
            </w:r>
            <w:r w:rsidR="00260822" w:rsidRPr="00A044C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="00260822">
              <w:rPr>
                <w:color w:val="FF0000"/>
                <w:sz w:val="24"/>
                <w:szCs w:val="24"/>
                <w:lang w:val="lt-LT"/>
              </w:rPr>
              <w:t>(</w:t>
            </w:r>
            <w:r w:rsidR="00260822" w:rsidRPr="00A044C4">
              <w:rPr>
                <w:color w:val="FF0000"/>
                <w:sz w:val="24"/>
                <w:szCs w:val="24"/>
                <w:lang w:val="lt-LT"/>
              </w:rPr>
              <w:t>padidi</w:t>
            </w:r>
            <w:r w:rsidR="00260822">
              <w:rPr>
                <w:color w:val="FF0000"/>
                <w:sz w:val="24"/>
                <w:szCs w:val="24"/>
                <w:lang w:val="lt-LT"/>
              </w:rPr>
              <w:t>nti darbo užmokestį socialinių paslaugų įstaigų ir socialinių paslaugų srities darbuotojams</w:t>
            </w:r>
            <w:r w:rsidR="00260822">
              <w:rPr>
                <w:color w:val="FF0000"/>
                <w:sz w:val="24"/>
                <w:szCs w:val="24"/>
                <w:lang w:val="lt-LT"/>
              </w:rPr>
              <w:t>)</w:t>
            </w:r>
            <w:r w:rsidR="00260822" w:rsidRPr="00496CD5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827759" w:rsidRPr="00260822">
              <w:rPr>
                <w:strike/>
                <w:color w:val="000000" w:themeColor="text1"/>
                <w:sz w:val="24"/>
                <w:szCs w:val="24"/>
                <w:lang w:val="lt-LT"/>
              </w:rPr>
              <w:t>(</w:t>
            </w:r>
            <w:r w:rsidRPr="00260822">
              <w:rPr>
                <w:strike/>
                <w:color w:val="000000" w:themeColor="text1"/>
                <w:sz w:val="24"/>
                <w:szCs w:val="24"/>
                <w:lang w:val="lt-LT"/>
              </w:rPr>
              <w:t>asmeninei pagalbai teikti ir administruoti</w:t>
            </w:r>
            <w:r w:rsidR="00827759" w:rsidRPr="00260822">
              <w:rPr>
                <w:strike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4009D1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C55784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VF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BB2C75" w14:textId="042EAFEA" w:rsidR="00B148B9" w:rsidRPr="00260822" w:rsidRDefault="00B148B9" w:rsidP="009E5388">
            <w:pPr>
              <w:jc w:val="right"/>
              <w:rPr>
                <w:strike/>
                <w:color w:val="000000"/>
                <w:sz w:val="24"/>
                <w:szCs w:val="24"/>
                <w:lang w:val="lt-LT"/>
              </w:rPr>
            </w:pPr>
            <w:r w:rsidRPr="00260822">
              <w:rPr>
                <w:strike/>
                <w:color w:val="000000"/>
                <w:sz w:val="24"/>
                <w:szCs w:val="24"/>
                <w:lang w:val="lt-LT"/>
              </w:rPr>
              <w:t>28,22</w:t>
            </w:r>
            <w:r w:rsidR="00260822">
              <w:rPr>
                <w:strike/>
                <w:color w:val="000000"/>
                <w:sz w:val="24"/>
                <w:szCs w:val="24"/>
                <w:lang w:val="lt-LT"/>
              </w:rPr>
              <w:t xml:space="preserve">  </w:t>
            </w:r>
            <w:r w:rsidR="00260822" w:rsidRPr="00260822">
              <w:rPr>
                <w:color w:val="FF0000"/>
                <w:sz w:val="24"/>
                <w:szCs w:val="24"/>
                <w:lang w:val="lt-LT"/>
              </w:rPr>
              <w:t>30,610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5659D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B148B9" w:rsidRPr="00496CD5" w14:paraId="57706C28" w14:textId="77777777" w:rsidTr="009E5388">
        <w:trPr>
          <w:trHeight w:val="12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A8B75D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8F36FC" w14:textId="42ACEA1E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Socialinės  paramos ir sveikatos skyriui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>(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>VšĮ Rokiškio PASPC už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 2021m. liepos mėn. paskiepytus pi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>rmąja nuo COVID-19 ligos vakcinos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 doze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3D5756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04C4667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VF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358DD2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6,135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8E982A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260822" w:rsidRPr="00496CD5" w14:paraId="7EDFC65B" w14:textId="77777777" w:rsidTr="009E5388">
        <w:trPr>
          <w:trHeight w:val="12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433F854" w14:textId="5A78DA81" w:rsidR="00260822" w:rsidRPr="00496CD5" w:rsidRDefault="00260822" w:rsidP="00260822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8CA6908" w14:textId="205528EB" w:rsidR="00260822" w:rsidRPr="00496CD5" w:rsidRDefault="00260822" w:rsidP="009E5388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J</w:t>
            </w:r>
            <w:r>
              <w:rPr>
                <w:color w:val="FF0000"/>
                <w:sz w:val="24"/>
                <w:szCs w:val="24"/>
                <w:lang w:val="lt-LT"/>
              </w:rPr>
              <w:t>aunimo užimtumo vasarą ir integracijos į darbo rinką projektui finansuoti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82C52CB" w14:textId="7E0F911D" w:rsidR="00260822" w:rsidRPr="00260822" w:rsidRDefault="00260822" w:rsidP="009E5388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260822">
              <w:rPr>
                <w:color w:val="FF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770E507" w14:textId="363F0C42" w:rsidR="00260822" w:rsidRPr="00260822" w:rsidRDefault="00260822" w:rsidP="009E5388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260822">
              <w:rPr>
                <w:color w:val="FF0000"/>
                <w:sz w:val="24"/>
                <w:szCs w:val="24"/>
                <w:lang w:val="lt-LT"/>
              </w:rPr>
              <w:t>VF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10F089F" w14:textId="3554516C" w:rsidR="00260822" w:rsidRPr="00260822" w:rsidRDefault="00260822" w:rsidP="009E5388">
            <w:pPr>
              <w:jc w:val="right"/>
              <w:rPr>
                <w:color w:val="FF0000"/>
                <w:sz w:val="24"/>
                <w:szCs w:val="24"/>
                <w:lang w:val="lt-LT"/>
              </w:rPr>
            </w:pPr>
            <w:r w:rsidRPr="00260822">
              <w:rPr>
                <w:color w:val="FF0000"/>
                <w:sz w:val="24"/>
                <w:szCs w:val="24"/>
                <w:lang w:val="lt-LT"/>
              </w:rPr>
              <w:t>6,1</w:t>
            </w:r>
            <w:r>
              <w:rPr>
                <w:color w:val="FF0000"/>
                <w:sz w:val="24"/>
                <w:szCs w:val="24"/>
                <w:lang w:val="lt-LT"/>
              </w:rPr>
              <w:t>58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8CA95C1" w14:textId="77777777" w:rsidR="00260822" w:rsidRPr="00260822" w:rsidRDefault="00260822" w:rsidP="009E5388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</w:tr>
      <w:tr w:rsidR="00B148B9" w:rsidRPr="00496CD5" w14:paraId="32FD9D34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21FC3" w14:textId="69637C93" w:rsidR="00B148B9" w:rsidRPr="00496CD5" w:rsidRDefault="00260822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B93E86" w14:textId="599C8136" w:rsidR="00B148B9" w:rsidRPr="00496CD5" w:rsidRDefault="004D2D8A" w:rsidP="009E5388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IŠ </w:t>
            </w:r>
            <w:r w:rsidR="00B148B9"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>VISO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08DD8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6E7859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0BE937" w14:textId="3F461C0C" w:rsidR="00B148B9" w:rsidRPr="00496CD5" w:rsidRDefault="00260822" w:rsidP="009E5388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101462">
              <w:rPr>
                <w:b/>
                <w:bCs/>
                <w:strike/>
                <w:color w:val="000000"/>
                <w:sz w:val="24"/>
                <w:szCs w:val="24"/>
                <w:lang w:val="lt-LT"/>
              </w:rPr>
              <w:t>141,37711</w:t>
            </w:r>
            <w:r w:rsidR="00101462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="00101462" w:rsidRPr="00101462">
              <w:rPr>
                <w:b/>
                <w:bCs/>
                <w:color w:val="FF0000"/>
                <w:sz w:val="24"/>
                <w:szCs w:val="24"/>
                <w:lang w:val="lt-LT"/>
              </w:rPr>
              <w:t>149,92511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FEB89F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B148B9" w:rsidRPr="00496CD5" w14:paraId="4A55D77B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84ADE1" w14:textId="5BDE3D87" w:rsidR="00B148B9" w:rsidRPr="00496CD5" w:rsidRDefault="00260822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9</w:t>
            </w:r>
          </w:p>
        </w:tc>
        <w:tc>
          <w:tcPr>
            <w:tcW w:w="10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14:paraId="6B0F7058" w14:textId="77777777" w:rsidR="00B148B9" w:rsidRPr="00496CD5" w:rsidRDefault="00B148B9" w:rsidP="009E5388">
            <w:pPr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 SAVIVALDYBĖS BIUDŽETO PAJAMOS SAVARANKIŠKAI FUNKCIJAI</w:t>
            </w:r>
          </w:p>
        </w:tc>
      </w:tr>
      <w:tr w:rsidR="00B148B9" w:rsidRPr="000132B2" w14:paraId="0D238A18" w14:textId="77777777" w:rsidTr="009E5388">
        <w:trPr>
          <w:trHeight w:val="21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3858BB" w14:textId="1897A2EC" w:rsidR="00B148B9" w:rsidRPr="00496CD5" w:rsidRDefault="00260822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B0EFFA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Pandėlio UDC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F30ED5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8CC006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AF53F7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4,7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E34DD88" w14:textId="6C564B2F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Trūksta darbo užmokesčiui kultūros darbuotojams, perkeltiems iš Kazliškio seniūnijos (1,5 pareigybės).</w:t>
            </w:r>
            <w:r w:rsidR="00F237B3"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Kazliškio sen.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>,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>i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šmokėjus išeitines išmokas atleistai kultūros darbuotojai, neliko darbo užmokesčio fondo.</w:t>
            </w:r>
          </w:p>
        </w:tc>
      </w:tr>
      <w:tr w:rsidR="00B148B9" w:rsidRPr="000132B2" w14:paraId="12D29700" w14:textId="77777777" w:rsidTr="009E5388">
        <w:trPr>
          <w:trHeight w:val="8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75837A" w14:textId="3CC7D32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41A11B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CE7515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6E6C2A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385051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25,9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0B6DEABA" w14:textId="5DCC1F72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Galutiniam atsiskaitymui už liftų įrengimą 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 xml:space="preserve">–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23,7 tūkst.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eurų ir kond</w:t>
            </w:r>
            <w:r w:rsidR="00F237B3" w:rsidRPr="00496CD5">
              <w:rPr>
                <w:color w:val="000000"/>
                <w:sz w:val="24"/>
                <w:szCs w:val="24"/>
                <w:lang w:val="lt-LT"/>
              </w:rPr>
              <w:t>i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>cionieriams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 xml:space="preserve"> –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2,2 tūkst.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eurų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B148B9" w:rsidRPr="00496CD5" w14:paraId="5DAD217E" w14:textId="77777777" w:rsidTr="009E5388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F78A0C" w14:textId="6400B29F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77BBA6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Administracijos kitos išlaidos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66A3DD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A91B44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87F292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5,8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6718FF9" w14:textId="7ADF376B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Dokumentų valdymo sistemos </w:t>
            </w:r>
            <w:proofErr w:type="spellStart"/>
            <w:r w:rsidRPr="00496CD5">
              <w:rPr>
                <w:color w:val="000000"/>
                <w:sz w:val="24"/>
                <w:szCs w:val="24"/>
                <w:lang w:val="lt-LT"/>
              </w:rPr>
              <w:t>DocLogix</w:t>
            </w:r>
            <w:proofErr w:type="spellEnd"/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 naujų vartotojų licencijoms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B148B9" w:rsidRPr="000132B2" w14:paraId="329BDC56" w14:textId="77777777" w:rsidTr="009E5388">
        <w:trPr>
          <w:trHeight w:val="28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EAB70A" w14:textId="411469DB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lastRenderedPageBreak/>
              <w:t>1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7CD36D" w14:textId="2547354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J</w:t>
            </w:r>
            <w:r w:rsidR="008017D8" w:rsidRPr="00496CD5">
              <w:rPr>
                <w:color w:val="000000"/>
                <w:sz w:val="24"/>
                <w:szCs w:val="24"/>
                <w:lang w:val="lt-LT"/>
              </w:rPr>
              <w:t xml:space="preserve">uozo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Keliuočio viešoji biblioteka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C7B970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21EA69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2A8720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0,8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E8EAD52" w14:textId="13A68971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Nuo 2021m. liepos 1d. savivaldybės administracija perdavė bibliotekos filialų patalpas. Pagal panaudos sutartį mokesčius,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susijusius su perduot</w:t>
            </w:r>
            <w:r w:rsidR="00F237B3" w:rsidRPr="00496CD5">
              <w:rPr>
                <w:color w:val="000000"/>
                <w:sz w:val="24"/>
                <w:szCs w:val="24"/>
                <w:lang w:val="lt-LT"/>
              </w:rPr>
              <w:t>u turtu, moka biblioteka.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F237B3" w:rsidRPr="00496CD5">
              <w:rPr>
                <w:color w:val="000000"/>
                <w:sz w:val="24"/>
                <w:szCs w:val="24"/>
                <w:lang w:val="lt-LT"/>
              </w:rPr>
              <w:t xml:space="preserve">Dalis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lėšų perkeliama iš seniūnijų, tačiau  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>reikia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 300 eurų transporto išlaidoms ir 500 smulkioms patalpų remonto išlaidoms.</w:t>
            </w:r>
          </w:p>
        </w:tc>
      </w:tr>
      <w:tr w:rsidR="00B148B9" w:rsidRPr="00496CD5" w14:paraId="5DCD73E7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6095E7" w14:textId="4419654B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637D69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Kūno kultūros ir sporto centras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CEEB5A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27BD1B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8E6D60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070166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Ledo arenos prieigoms sutvarkyti.</w:t>
            </w:r>
          </w:p>
        </w:tc>
      </w:tr>
      <w:tr w:rsidR="00B148B9" w:rsidRPr="00496CD5" w14:paraId="2BF74292" w14:textId="77777777" w:rsidTr="009E5388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E45A8F" w14:textId="1B79261C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C72DA2C" w14:textId="43BEF89C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So</w:t>
            </w:r>
            <w:r w:rsidR="008017D8" w:rsidRPr="00496CD5">
              <w:rPr>
                <w:color w:val="000000"/>
                <w:sz w:val="24"/>
                <w:szCs w:val="24"/>
                <w:lang w:val="lt-LT"/>
              </w:rPr>
              <w:t>cia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linės paramos ir sveikatos skyrius</w:t>
            </w:r>
            <w:r w:rsidR="008017D8" w:rsidRPr="00496CD5">
              <w:rPr>
                <w:color w:val="000000"/>
                <w:sz w:val="24"/>
                <w:szCs w:val="24"/>
                <w:lang w:val="lt-LT"/>
              </w:rPr>
              <w:t xml:space="preserve"> (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socialinė parama</w:t>
            </w:r>
            <w:r w:rsidR="008017D8" w:rsidRPr="00496CD5"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2882A1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28409E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43B6FA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DCF7CE5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 Išaugus pašalpoms, trūksta asignavimų. </w:t>
            </w:r>
          </w:p>
        </w:tc>
      </w:tr>
      <w:tr w:rsidR="00B148B9" w:rsidRPr="00496CD5" w14:paraId="3939CFA0" w14:textId="77777777" w:rsidTr="009E5388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C1ABA9" w14:textId="53EBC581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E35D51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Priešgaisrinė tarnyba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7FCDFC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0E0335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9DC6BF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1DE5399" w14:textId="4A2A8419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 3 tūkst. eurų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>–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 transportui ir 4,0 tūkst.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>eurų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827759" w:rsidRPr="00496CD5">
              <w:rPr>
                <w:color w:val="000000"/>
                <w:sz w:val="24"/>
                <w:szCs w:val="24"/>
                <w:lang w:val="lt-LT"/>
              </w:rPr>
              <w:t>–</w:t>
            </w: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 įrangai.</w:t>
            </w:r>
          </w:p>
        </w:tc>
      </w:tr>
      <w:tr w:rsidR="00B148B9" w:rsidRPr="00496CD5" w14:paraId="6AEDD9D9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C0E" w14:textId="2D941E8B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DE7A9B" w14:textId="10544999" w:rsidR="00B148B9" w:rsidRPr="00496CD5" w:rsidRDefault="008017D8" w:rsidP="009E5388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IŠ </w:t>
            </w:r>
            <w:r w:rsidR="00B148B9"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>VISO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128085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D96408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DF482A" w14:textId="77777777" w:rsidR="00B148B9" w:rsidRPr="00496CD5" w:rsidRDefault="00B148B9" w:rsidP="009E5388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>197,2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E07B7B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B148B9" w:rsidRPr="00496CD5" w14:paraId="079F70AB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1CB5491" w14:textId="7C2B3272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10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14:paraId="30780689" w14:textId="77777777" w:rsidR="00B148B9" w:rsidRPr="00496CD5" w:rsidRDefault="00B148B9" w:rsidP="009E5388">
            <w:pPr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>PAJAMOS UŽ TEIKIAMAS PASLAUGAS</w:t>
            </w:r>
          </w:p>
        </w:tc>
      </w:tr>
      <w:tr w:rsidR="00B148B9" w:rsidRPr="000132B2" w14:paraId="459AF3BE" w14:textId="77777777" w:rsidTr="009E5388">
        <w:trPr>
          <w:trHeight w:val="70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AB1FAC2" w14:textId="19D0FB7F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EDA583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Jūžintų seniūnija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F385E7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C64DDAA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4988838" w14:textId="1E03FE49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2</w:t>
            </w:r>
            <w:r w:rsidR="004D2D8A" w:rsidRPr="00496CD5">
              <w:rPr>
                <w:color w:val="000000"/>
                <w:sz w:val="24"/>
                <w:szCs w:val="24"/>
                <w:lang w:val="lt-LT"/>
              </w:rPr>
              <w:t>,0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AAE8E6E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Pajamos už apgyvendinimo paslaugas  </w:t>
            </w:r>
            <w:proofErr w:type="spellStart"/>
            <w:r w:rsidRPr="00496CD5">
              <w:rPr>
                <w:color w:val="000000"/>
                <w:sz w:val="24"/>
                <w:szCs w:val="24"/>
                <w:lang w:val="lt-LT"/>
              </w:rPr>
              <w:t>Žiukeliškių</w:t>
            </w:r>
            <w:proofErr w:type="spellEnd"/>
            <w:r w:rsidRPr="00496CD5">
              <w:rPr>
                <w:color w:val="000000"/>
                <w:sz w:val="24"/>
                <w:szCs w:val="24"/>
                <w:lang w:val="lt-LT"/>
              </w:rPr>
              <w:t xml:space="preserve"> poilsiavietėje</w:t>
            </w:r>
          </w:p>
        </w:tc>
      </w:tr>
      <w:tr w:rsidR="00B148B9" w:rsidRPr="000132B2" w14:paraId="3500027A" w14:textId="77777777" w:rsidTr="009E5388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859B6F" w14:textId="4A333C92" w:rsidR="00B148B9" w:rsidRPr="00496CD5" w:rsidRDefault="00260822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4A8E23D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Rokiškio miesto seniūnija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FC341A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677954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A6419D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1,586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830036C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Pajamos už išmontuotą ir priduotą į metalo supirktuvę Rokiškio ežero tiltą</w:t>
            </w:r>
          </w:p>
        </w:tc>
      </w:tr>
      <w:tr w:rsidR="00B148B9" w:rsidRPr="00496CD5" w14:paraId="0028DB7E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6BDDA8" w14:textId="789EEB56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2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1235FFB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Suaugusių ir jaunimo mokymo centras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25F3E1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C09D476" w14:textId="77777777" w:rsidR="00B148B9" w:rsidRPr="00496CD5" w:rsidRDefault="00B148B9" w:rsidP="009E538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SP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0285E8C" w14:textId="77777777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-0,3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7C01D17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Įstaiga reorganizuota</w:t>
            </w:r>
          </w:p>
        </w:tc>
      </w:tr>
      <w:tr w:rsidR="00B148B9" w:rsidRPr="00496CD5" w14:paraId="2BDA5CE6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7925F9" w14:textId="2640DAD3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2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4B299F3" w14:textId="04B667B7" w:rsidR="00B148B9" w:rsidRPr="00496CD5" w:rsidRDefault="00827759" w:rsidP="009E5388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IŠ </w:t>
            </w:r>
            <w:r w:rsidR="00B148B9"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>VISO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2C8D4FE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A00CAF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0136B72" w14:textId="77777777" w:rsidR="00B148B9" w:rsidRPr="00496CD5" w:rsidRDefault="00B148B9" w:rsidP="009E5388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>3,286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40DAE08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B148B9" w:rsidRPr="00496CD5" w14:paraId="259104FA" w14:textId="77777777" w:rsidTr="009E538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9DEC" w14:textId="204E3F7A" w:rsidR="00B148B9" w:rsidRPr="00496CD5" w:rsidRDefault="00B148B9" w:rsidP="009E5388">
            <w:pPr>
              <w:jc w:val="right"/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2</w:t>
            </w:r>
            <w:r w:rsidR="00260822">
              <w:rPr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3AE" w14:textId="2594D42D" w:rsidR="00B148B9" w:rsidRPr="00496CD5" w:rsidRDefault="00827759" w:rsidP="009E5388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b/>
                <w:bCs/>
                <w:color w:val="000000"/>
                <w:sz w:val="24"/>
                <w:szCs w:val="24"/>
                <w:lang w:val="lt-LT"/>
              </w:rPr>
              <w:t>BENDRA SUMA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83F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0126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DF6" w14:textId="701647F5" w:rsidR="00B148B9" w:rsidRPr="00496CD5" w:rsidRDefault="00B148B9" w:rsidP="009E5388">
            <w:pPr>
              <w:jc w:val="right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101462">
              <w:rPr>
                <w:b/>
                <w:bCs/>
                <w:strike/>
                <w:color w:val="000000"/>
                <w:sz w:val="24"/>
                <w:szCs w:val="24"/>
                <w:lang w:val="lt-LT"/>
              </w:rPr>
              <w:t>333,33811</w:t>
            </w:r>
            <w:r w:rsidR="00101462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="00101462" w:rsidRPr="00101462">
              <w:rPr>
                <w:b/>
                <w:bCs/>
                <w:color w:val="FF0000"/>
                <w:sz w:val="24"/>
                <w:szCs w:val="24"/>
                <w:lang w:val="lt-LT"/>
              </w:rPr>
              <w:t>341,88611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335" w14:textId="77777777" w:rsidR="00B148B9" w:rsidRPr="00496CD5" w:rsidRDefault="00B148B9" w:rsidP="009E5388">
            <w:pPr>
              <w:rPr>
                <w:color w:val="000000"/>
                <w:sz w:val="24"/>
                <w:szCs w:val="24"/>
                <w:lang w:val="lt-LT"/>
              </w:rPr>
            </w:pPr>
            <w:r w:rsidRPr="00496CD5">
              <w:rPr>
                <w:color w:val="000000"/>
                <w:sz w:val="24"/>
                <w:szCs w:val="24"/>
                <w:lang w:val="lt-LT"/>
              </w:rPr>
              <w:t> </w:t>
            </w:r>
          </w:p>
        </w:tc>
      </w:tr>
    </w:tbl>
    <w:p w14:paraId="40BC42DE" w14:textId="77777777" w:rsidR="00B148B9" w:rsidRPr="00496CD5" w:rsidRDefault="00B148B9" w:rsidP="006255AA">
      <w:pPr>
        <w:ind w:left="-1701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3D07B703" w14:textId="7DC879C2" w:rsidR="00D8262F" w:rsidRPr="00496CD5" w:rsidRDefault="00226805" w:rsidP="00D8262F">
      <w:p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 xml:space="preserve">   </w:t>
      </w:r>
      <w:r w:rsidR="00D8262F" w:rsidRPr="00496CD5">
        <w:rPr>
          <w:sz w:val="24"/>
          <w:szCs w:val="24"/>
          <w:lang w:val="lt-LT"/>
        </w:rPr>
        <w:t xml:space="preserve">           Kiti biudžeto pakeitimai:</w:t>
      </w:r>
    </w:p>
    <w:p w14:paraId="6C04BE7C" w14:textId="77777777" w:rsidR="00D8262F" w:rsidRPr="00496CD5" w:rsidRDefault="00D8262F" w:rsidP="00D8262F">
      <w:pPr>
        <w:pStyle w:val="Sraopastraipa"/>
        <w:numPr>
          <w:ilvl w:val="0"/>
          <w:numId w:val="46"/>
        </w:num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 xml:space="preserve">dėl Suaugusiųjų ir jaunimo centro reorganizacijos asignavimų likučiai (mokymo </w:t>
      </w:r>
    </w:p>
    <w:p w14:paraId="0D0C976E" w14:textId="769F263F" w:rsidR="00D8262F" w:rsidRPr="00496CD5" w:rsidRDefault="00D8262F" w:rsidP="00D8262F">
      <w:p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lėšų,</w:t>
      </w:r>
      <w:r w:rsidR="00F237B3" w:rsidRPr="00496CD5">
        <w:rPr>
          <w:sz w:val="24"/>
          <w:szCs w:val="24"/>
          <w:lang w:val="lt-LT"/>
        </w:rPr>
        <w:t xml:space="preserve"> </w:t>
      </w:r>
      <w:proofErr w:type="spellStart"/>
      <w:r w:rsidRPr="00496CD5">
        <w:rPr>
          <w:sz w:val="24"/>
          <w:szCs w:val="24"/>
          <w:lang w:val="lt-LT"/>
        </w:rPr>
        <w:t>savarankiškos</w:t>
      </w:r>
      <w:r w:rsidR="008017D8" w:rsidRPr="00496CD5">
        <w:rPr>
          <w:sz w:val="24"/>
          <w:szCs w:val="24"/>
          <w:lang w:val="lt-LT"/>
        </w:rPr>
        <w:t>ios</w:t>
      </w:r>
      <w:proofErr w:type="spellEnd"/>
      <w:r w:rsidR="008017D8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funkcijos</w:t>
      </w:r>
      <w:r w:rsidR="008017D8" w:rsidRPr="00496CD5">
        <w:rPr>
          <w:sz w:val="24"/>
          <w:szCs w:val="24"/>
          <w:lang w:val="lt-LT"/>
        </w:rPr>
        <w:t xml:space="preserve">) perkeliami Juozo </w:t>
      </w:r>
      <w:r w:rsidRPr="00496CD5">
        <w:rPr>
          <w:sz w:val="24"/>
          <w:szCs w:val="24"/>
          <w:lang w:val="lt-LT"/>
        </w:rPr>
        <w:t>Tumo-Vaižganto gimnazijai</w:t>
      </w:r>
      <w:r w:rsidR="008017D8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(2,</w:t>
      </w:r>
      <w:r w:rsidR="008017D8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3 priedai, 7 priedo redakcija);</w:t>
      </w:r>
    </w:p>
    <w:p w14:paraId="371A1E85" w14:textId="36B534F7" w:rsidR="00D8262F" w:rsidRPr="00496CD5" w:rsidRDefault="00D8262F" w:rsidP="008017D8">
      <w:pPr>
        <w:pStyle w:val="Sraopastraipa"/>
        <w:numPr>
          <w:ilvl w:val="0"/>
          <w:numId w:val="46"/>
        </w:numPr>
        <w:ind w:left="0"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 xml:space="preserve">koreguojami Kelių priežiūros ir plėtros programai skirti asignavimai tarp </w:t>
      </w:r>
      <w:r w:rsidR="00E20E13" w:rsidRPr="00496CD5">
        <w:rPr>
          <w:sz w:val="24"/>
          <w:szCs w:val="24"/>
          <w:lang w:val="lt-LT"/>
        </w:rPr>
        <w:t>finansavimo šaltinių</w:t>
      </w:r>
      <w:r w:rsidRPr="00496CD5">
        <w:rPr>
          <w:sz w:val="24"/>
          <w:szCs w:val="24"/>
          <w:lang w:val="lt-LT"/>
        </w:rPr>
        <w:t>;</w:t>
      </w:r>
    </w:p>
    <w:p w14:paraId="001199B4" w14:textId="518054CE" w:rsidR="00D8262F" w:rsidRPr="00496CD5" w:rsidRDefault="00D8262F" w:rsidP="00D8262F">
      <w:pPr>
        <w:pStyle w:val="Sraopastraipa"/>
        <w:numPr>
          <w:ilvl w:val="0"/>
          <w:numId w:val="46"/>
        </w:num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dėl iš seniūnijų perduotų bibliotekų filialų pastatų J</w:t>
      </w:r>
      <w:r w:rsidR="008017D8" w:rsidRPr="00496CD5">
        <w:rPr>
          <w:sz w:val="24"/>
          <w:szCs w:val="24"/>
          <w:lang w:val="lt-LT"/>
        </w:rPr>
        <w:t xml:space="preserve">uozo </w:t>
      </w:r>
      <w:r w:rsidRPr="00496CD5">
        <w:rPr>
          <w:sz w:val="24"/>
          <w:szCs w:val="24"/>
          <w:lang w:val="lt-LT"/>
        </w:rPr>
        <w:t>Keliuočio viešajai bibliotekai</w:t>
      </w:r>
    </w:p>
    <w:p w14:paraId="3E424982" w14:textId="43425267" w:rsidR="00D8262F" w:rsidRPr="00496CD5" w:rsidRDefault="00D8262F" w:rsidP="00D8262F">
      <w:p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ūkiniam aptarnavimui skirtų asignavimų likučiai perkeliami bibliotekai;</w:t>
      </w:r>
    </w:p>
    <w:p w14:paraId="0D2B68AB" w14:textId="528B34E6" w:rsidR="00D8262F" w:rsidRPr="00496CD5" w:rsidRDefault="00D8262F" w:rsidP="00E85624">
      <w:pPr>
        <w:pStyle w:val="Sraopastraipa"/>
        <w:numPr>
          <w:ilvl w:val="0"/>
          <w:numId w:val="46"/>
        </w:numPr>
        <w:ind w:left="0" w:firstLine="709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Social</w:t>
      </w:r>
      <w:r w:rsidR="00A66889" w:rsidRPr="00496CD5">
        <w:rPr>
          <w:sz w:val="24"/>
          <w:szCs w:val="24"/>
          <w:lang w:val="lt-LT"/>
        </w:rPr>
        <w:t>inės paramos skyriui nepanaudoti</w:t>
      </w:r>
      <w:r w:rsidRPr="00496CD5">
        <w:rPr>
          <w:sz w:val="24"/>
          <w:szCs w:val="24"/>
          <w:lang w:val="lt-LT"/>
        </w:rPr>
        <w:t xml:space="preserve"> asignavimai būsto pritaikymui neįgaliesiems</w:t>
      </w:r>
      <w:r w:rsidR="00E85624" w:rsidRPr="00496CD5">
        <w:rPr>
          <w:sz w:val="24"/>
          <w:szCs w:val="24"/>
          <w:lang w:val="lt-LT"/>
        </w:rPr>
        <w:t xml:space="preserve"> (</w:t>
      </w:r>
      <w:r w:rsidRPr="00496CD5">
        <w:rPr>
          <w:sz w:val="24"/>
          <w:szCs w:val="24"/>
          <w:lang w:val="lt-LT"/>
        </w:rPr>
        <w:t>5,279 tūkst.</w:t>
      </w:r>
      <w:r w:rsidR="00E85624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eurų</w:t>
      </w:r>
      <w:r w:rsidR="00E85624" w:rsidRPr="00496CD5">
        <w:rPr>
          <w:sz w:val="24"/>
          <w:szCs w:val="24"/>
          <w:lang w:val="lt-LT"/>
        </w:rPr>
        <w:t xml:space="preserve">) </w:t>
      </w:r>
      <w:r w:rsidRPr="00496CD5">
        <w:rPr>
          <w:sz w:val="24"/>
          <w:szCs w:val="24"/>
          <w:lang w:val="lt-LT"/>
        </w:rPr>
        <w:t>perkeliami slaugai pagal socialines indikacijas;</w:t>
      </w:r>
    </w:p>
    <w:p w14:paraId="2C59C09E" w14:textId="77777777" w:rsidR="00F237B3" w:rsidRPr="00496CD5" w:rsidRDefault="00D8262F" w:rsidP="00D8262F">
      <w:pPr>
        <w:pStyle w:val="Sraopastraipa"/>
        <w:numPr>
          <w:ilvl w:val="0"/>
          <w:numId w:val="46"/>
        </w:num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Strateginio planavimo, investicijų ir viešųjų pirkimų skyriui nepanaudoti asignavimai</w:t>
      </w:r>
    </w:p>
    <w:p w14:paraId="555B1214" w14:textId="0A574762" w:rsidR="00D8262F" w:rsidRPr="00496CD5" w:rsidRDefault="00D8262F" w:rsidP="00F237B3">
      <w:p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 xml:space="preserve"> Europos ir kitų fondų projektams </w:t>
      </w:r>
      <w:r w:rsidR="00E85624" w:rsidRPr="00496CD5">
        <w:rPr>
          <w:sz w:val="24"/>
          <w:szCs w:val="24"/>
          <w:lang w:val="lt-LT"/>
        </w:rPr>
        <w:t>iš dalies</w:t>
      </w:r>
      <w:r w:rsidRPr="00496CD5">
        <w:rPr>
          <w:sz w:val="24"/>
          <w:szCs w:val="24"/>
          <w:lang w:val="lt-LT"/>
        </w:rPr>
        <w:t xml:space="preserve"> finansuoti </w:t>
      </w:r>
      <w:r w:rsidR="00E85624" w:rsidRPr="00496CD5">
        <w:rPr>
          <w:sz w:val="24"/>
          <w:szCs w:val="24"/>
          <w:lang w:val="lt-LT"/>
        </w:rPr>
        <w:t>(</w:t>
      </w:r>
      <w:r w:rsidRPr="00496CD5">
        <w:rPr>
          <w:sz w:val="24"/>
          <w:szCs w:val="24"/>
          <w:lang w:val="lt-LT"/>
        </w:rPr>
        <w:t>10 tūkst.</w:t>
      </w:r>
      <w:r w:rsidR="00E85624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eurų</w:t>
      </w:r>
      <w:r w:rsidR="00E85624" w:rsidRPr="00496CD5">
        <w:rPr>
          <w:sz w:val="24"/>
          <w:szCs w:val="24"/>
          <w:lang w:val="lt-LT"/>
        </w:rPr>
        <w:t>)</w:t>
      </w:r>
      <w:r w:rsidRPr="00496CD5">
        <w:rPr>
          <w:sz w:val="24"/>
          <w:szCs w:val="24"/>
          <w:lang w:val="lt-LT"/>
        </w:rPr>
        <w:t xml:space="preserve"> ir investiciniams </w:t>
      </w:r>
    </w:p>
    <w:p w14:paraId="21D17EAE" w14:textId="417938B1" w:rsidR="00D8262F" w:rsidRPr="00496CD5" w:rsidRDefault="00D8262F" w:rsidP="00D8262F">
      <w:p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pr</w:t>
      </w:r>
      <w:r w:rsidR="00A66889" w:rsidRPr="00496CD5">
        <w:rPr>
          <w:sz w:val="24"/>
          <w:szCs w:val="24"/>
          <w:lang w:val="lt-LT"/>
        </w:rPr>
        <w:t>ojektams, galimybių studijoms</w:t>
      </w:r>
      <w:r w:rsidRPr="00496CD5">
        <w:rPr>
          <w:sz w:val="24"/>
          <w:szCs w:val="24"/>
          <w:lang w:val="lt-LT"/>
        </w:rPr>
        <w:t xml:space="preserve"> ir kitiems dokumentams rengti</w:t>
      </w:r>
      <w:r w:rsidR="00E85624" w:rsidRPr="00496CD5">
        <w:rPr>
          <w:sz w:val="24"/>
          <w:szCs w:val="24"/>
          <w:lang w:val="lt-LT"/>
        </w:rPr>
        <w:t xml:space="preserve"> (</w:t>
      </w:r>
      <w:r w:rsidRPr="00496CD5">
        <w:rPr>
          <w:sz w:val="24"/>
          <w:szCs w:val="24"/>
          <w:lang w:val="lt-LT"/>
        </w:rPr>
        <w:t>5 tūkst.</w:t>
      </w:r>
      <w:r w:rsidR="00E85624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eurų</w:t>
      </w:r>
      <w:r w:rsidR="00E85624" w:rsidRPr="00496CD5">
        <w:rPr>
          <w:sz w:val="24"/>
          <w:szCs w:val="24"/>
          <w:lang w:val="lt-LT"/>
        </w:rPr>
        <w:t xml:space="preserve">) </w:t>
      </w:r>
      <w:r w:rsidRPr="00496CD5">
        <w:rPr>
          <w:sz w:val="24"/>
          <w:szCs w:val="24"/>
          <w:lang w:val="lt-LT"/>
        </w:rPr>
        <w:t>perkeliami savivaldybės strateginio planavimo dokumentams rengti</w:t>
      </w:r>
      <w:r w:rsidR="00E85624" w:rsidRPr="00496CD5">
        <w:rPr>
          <w:sz w:val="24"/>
          <w:szCs w:val="24"/>
          <w:lang w:val="lt-LT"/>
        </w:rPr>
        <w:t xml:space="preserve"> (p</w:t>
      </w:r>
      <w:r w:rsidRPr="00496CD5">
        <w:rPr>
          <w:sz w:val="24"/>
          <w:szCs w:val="24"/>
          <w:lang w:val="lt-LT"/>
        </w:rPr>
        <w:t>lanuojama rengti savivaldybės strateginį plėtros planą iki 2030</w:t>
      </w:r>
      <w:r w:rsidR="00A66889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m</w:t>
      </w:r>
      <w:r w:rsidR="00E85624" w:rsidRPr="00496CD5">
        <w:rPr>
          <w:sz w:val="24"/>
          <w:szCs w:val="24"/>
          <w:lang w:val="lt-LT"/>
        </w:rPr>
        <w:t>.)</w:t>
      </w:r>
      <w:r w:rsidRPr="00496CD5">
        <w:rPr>
          <w:sz w:val="24"/>
          <w:szCs w:val="24"/>
          <w:lang w:val="lt-LT"/>
        </w:rPr>
        <w:t>;</w:t>
      </w:r>
    </w:p>
    <w:p w14:paraId="7CF5A4E3" w14:textId="248A87B6" w:rsidR="00D8262F" w:rsidRPr="00496CD5" w:rsidRDefault="00D8262F" w:rsidP="00D8262F">
      <w:pPr>
        <w:pStyle w:val="Sraopastraipa"/>
        <w:numPr>
          <w:ilvl w:val="0"/>
          <w:numId w:val="46"/>
        </w:num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tikslinamas ir išdėstomas nauja redakcija 8 spendimo priedas</w:t>
      </w:r>
      <w:r w:rsidR="00E85624" w:rsidRPr="00496CD5">
        <w:rPr>
          <w:sz w:val="24"/>
          <w:szCs w:val="24"/>
          <w:lang w:val="lt-LT"/>
        </w:rPr>
        <w:t xml:space="preserve">: </w:t>
      </w:r>
      <w:r w:rsidRPr="00496CD5">
        <w:rPr>
          <w:sz w:val="24"/>
          <w:szCs w:val="24"/>
          <w:lang w:val="lt-LT"/>
        </w:rPr>
        <w:t>2021 metais savivaldybės</w:t>
      </w:r>
    </w:p>
    <w:p w14:paraId="45A58DD2" w14:textId="2E91A62F" w:rsidR="00D8262F" w:rsidRPr="00496CD5" w:rsidRDefault="00D8262F" w:rsidP="00B148B9">
      <w:pPr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lastRenderedPageBreak/>
        <w:t xml:space="preserve"> planuojamų vykdyti projektų, finansuojamų</w:t>
      </w:r>
      <w:r w:rsidR="00E85624" w:rsidRPr="00496CD5">
        <w:rPr>
          <w:sz w:val="24"/>
          <w:szCs w:val="24"/>
          <w:lang w:val="lt-LT"/>
        </w:rPr>
        <w:t xml:space="preserve"> </w:t>
      </w:r>
      <w:r w:rsidRPr="00496CD5">
        <w:rPr>
          <w:sz w:val="24"/>
          <w:szCs w:val="24"/>
          <w:lang w:val="lt-LT"/>
        </w:rPr>
        <w:t>ES ir kitų fondų paramos, valstybės investicijų programos ir kuriems reikalingas prisidėjimas, sąrašas. Koreguojamos sumos pagal šiai dienai esamą situaciją pažymėtos raudonu šriftu.</w:t>
      </w:r>
    </w:p>
    <w:p w14:paraId="53618B6E" w14:textId="52E3DDF4" w:rsidR="00D476EA" w:rsidRPr="00496CD5" w:rsidRDefault="00E85624" w:rsidP="00D35C5D">
      <w:pPr>
        <w:jc w:val="both"/>
        <w:rPr>
          <w:b/>
          <w:sz w:val="24"/>
          <w:szCs w:val="24"/>
          <w:lang w:val="lt-LT"/>
        </w:rPr>
      </w:pPr>
      <w:r w:rsidRPr="00496CD5">
        <w:rPr>
          <w:b/>
          <w:sz w:val="24"/>
          <w:szCs w:val="24"/>
          <w:lang w:val="lt-LT"/>
        </w:rPr>
        <w:tab/>
      </w:r>
      <w:r w:rsidR="00A64BD0" w:rsidRPr="00496CD5">
        <w:rPr>
          <w:b/>
          <w:sz w:val="24"/>
          <w:szCs w:val="24"/>
          <w:lang w:val="lt-LT"/>
        </w:rPr>
        <w:t>Laukiami rezultatai</w:t>
      </w:r>
      <w:r w:rsidR="00A64BD0" w:rsidRPr="00496CD5">
        <w:rPr>
          <w:sz w:val="24"/>
          <w:szCs w:val="24"/>
          <w:lang w:val="lt-LT"/>
        </w:rPr>
        <w:t>.</w:t>
      </w:r>
      <w:r w:rsidR="007D1D63" w:rsidRPr="00496CD5">
        <w:rPr>
          <w:sz w:val="24"/>
          <w:szCs w:val="24"/>
          <w:lang w:val="lt-LT"/>
        </w:rPr>
        <w:t xml:space="preserve"> Bus užtikrintas būtiniausių priemonių finansavimas.</w:t>
      </w:r>
    </w:p>
    <w:p w14:paraId="107B564F" w14:textId="2B7BFCC0" w:rsidR="002340B9" w:rsidRPr="00496CD5" w:rsidRDefault="00B83A23" w:rsidP="00D476EA">
      <w:pPr>
        <w:ind w:firstLine="426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ab/>
      </w:r>
      <w:r w:rsidR="002340B9" w:rsidRPr="00496CD5">
        <w:rPr>
          <w:b/>
          <w:bCs/>
          <w:sz w:val="24"/>
          <w:szCs w:val="24"/>
          <w:lang w:val="lt-LT"/>
        </w:rPr>
        <w:t>Finansavimo šaltiniai ir lėšų poreikis</w:t>
      </w:r>
      <w:r w:rsidR="00A64BD0" w:rsidRPr="00496CD5">
        <w:rPr>
          <w:b/>
          <w:bCs/>
          <w:sz w:val="24"/>
          <w:szCs w:val="24"/>
          <w:lang w:val="lt-LT"/>
        </w:rPr>
        <w:t>.</w:t>
      </w:r>
      <w:r w:rsidR="00EA7996" w:rsidRPr="00496CD5">
        <w:rPr>
          <w:sz w:val="24"/>
          <w:szCs w:val="24"/>
          <w:lang w:val="lt-LT"/>
        </w:rPr>
        <w:t xml:space="preserve"> </w:t>
      </w:r>
      <w:r w:rsidR="00A66889" w:rsidRPr="00496CD5">
        <w:rPr>
          <w:sz w:val="24"/>
          <w:szCs w:val="24"/>
          <w:lang w:val="lt-LT"/>
        </w:rPr>
        <w:t>L</w:t>
      </w:r>
      <w:r w:rsidR="002340B9" w:rsidRPr="00496CD5">
        <w:rPr>
          <w:sz w:val="24"/>
          <w:szCs w:val="24"/>
          <w:lang w:val="lt-LT"/>
        </w:rPr>
        <w:t xml:space="preserve">ėšos </w:t>
      </w:r>
      <w:r w:rsidR="00EA7996" w:rsidRPr="00496CD5">
        <w:rPr>
          <w:sz w:val="24"/>
          <w:szCs w:val="24"/>
          <w:lang w:val="lt-LT"/>
        </w:rPr>
        <w:t xml:space="preserve">skiriamos </w:t>
      </w:r>
      <w:r w:rsidR="002340B9" w:rsidRPr="00496CD5">
        <w:rPr>
          <w:sz w:val="24"/>
          <w:szCs w:val="24"/>
          <w:lang w:val="lt-LT"/>
        </w:rPr>
        <w:t>iš valstybės biudžeto</w:t>
      </w:r>
      <w:r w:rsidR="0081772A" w:rsidRPr="00496CD5">
        <w:rPr>
          <w:sz w:val="24"/>
          <w:szCs w:val="24"/>
          <w:lang w:val="lt-LT"/>
        </w:rPr>
        <w:t xml:space="preserve"> </w:t>
      </w:r>
      <w:r w:rsidR="007D1D63" w:rsidRPr="00496CD5">
        <w:rPr>
          <w:sz w:val="24"/>
          <w:szCs w:val="24"/>
          <w:lang w:val="lt-LT"/>
        </w:rPr>
        <w:t>ir savivaldybės biudžeto</w:t>
      </w:r>
      <w:r w:rsidR="0081772A" w:rsidRPr="00496CD5">
        <w:rPr>
          <w:sz w:val="24"/>
          <w:szCs w:val="24"/>
          <w:lang w:val="lt-LT"/>
        </w:rPr>
        <w:t>.</w:t>
      </w:r>
    </w:p>
    <w:p w14:paraId="79B34180" w14:textId="77777777" w:rsidR="00D476EA" w:rsidRPr="00496CD5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ab/>
      </w:r>
      <w:r w:rsidR="002C6466" w:rsidRPr="00496CD5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496CD5">
        <w:rPr>
          <w:sz w:val="24"/>
          <w:szCs w:val="24"/>
          <w:lang w:val="lt-LT"/>
        </w:rPr>
        <w:t>Projektas neprieštarauja galiojantiems teisės aktams.</w:t>
      </w:r>
    </w:p>
    <w:p w14:paraId="25AECE3E" w14:textId="25C8F1FA" w:rsidR="006F4EB4" w:rsidRPr="00496CD5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ab/>
      </w:r>
      <w:r w:rsidR="006F4EB4" w:rsidRPr="00496CD5">
        <w:rPr>
          <w:b/>
          <w:sz w:val="24"/>
          <w:szCs w:val="24"/>
          <w:lang w:val="lt-LT"/>
        </w:rPr>
        <w:t>Antikorupcinis vertinimas.</w:t>
      </w:r>
      <w:r w:rsidR="006F4EB4" w:rsidRPr="00496CD5">
        <w:rPr>
          <w:sz w:val="24"/>
          <w:szCs w:val="24"/>
          <w:shd w:val="clear" w:color="auto" w:fill="FFFFFF"/>
          <w:lang w:val="lt-LT"/>
        </w:rPr>
        <w:t xml:space="preserve"> </w:t>
      </w:r>
      <w:r w:rsidR="004B7FD4" w:rsidRPr="00496CD5">
        <w:rPr>
          <w:sz w:val="24"/>
          <w:szCs w:val="24"/>
          <w:shd w:val="clear" w:color="auto" w:fill="FFFFFF"/>
          <w:lang w:val="lt-LT"/>
        </w:rPr>
        <w:t>Atliktas teisės akto projekto antikorupcinis vertinimas, parengta pažyma</w:t>
      </w:r>
      <w:r w:rsidR="006F4EB4" w:rsidRPr="00496CD5">
        <w:rPr>
          <w:sz w:val="24"/>
          <w:szCs w:val="24"/>
          <w:shd w:val="clear" w:color="auto" w:fill="FFFFFF"/>
          <w:lang w:val="lt-LT"/>
        </w:rPr>
        <w:t>.</w:t>
      </w:r>
    </w:p>
    <w:p w14:paraId="3E161108" w14:textId="77777777" w:rsidR="002C6466" w:rsidRPr="00496CD5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496CD5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496CD5" w:rsidRDefault="002C6466" w:rsidP="002C6466">
      <w:pPr>
        <w:rPr>
          <w:sz w:val="24"/>
          <w:szCs w:val="24"/>
          <w:lang w:val="lt-LT"/>
        </w:rPr>
      </w:pPr>
      <w:r w:rsidRPr="00496CD5">
        <w:rPr>
          <w:sz w:val="24"/>
          <w:szCs w:val="24"/>
          <w:lang w:val="lt-LT"/>
        </w:rPr>
        <w:t>Finansų skyriaus vedėja</w:t>
      </w:r>
      <w:r w:rsidRPr="00496CD5">
        <w:rPr>
          <w:sz w:val="24"/>
          <w:szCs w:val="24"/>
          <w:lang w:val="lt-LT"/>
        </w:rPr>
        <w:tab/>
      </w:r>
      <w:r w:rsidRPr="00496CD5">
        <w:rPr>
          <w:sz w:val="24"/>
          <w:szCs w:val="24"/>
          <w:lang w:val="lt-LT"/>
        </w:rPr>
        <w:tab/>
      </w:r>
      <w:r w:rsidRPr="00496CD5">
        <w:rPr>
          <w:sz w:val="24"/>
          <w:szCs w:val="24"/>
          <w:lang w:val="lt-LT"/>
        </w:rPr>
        <w:tab/>
      </w:r>
      <w:r w:rsidR="00581FCA" w:rsidRPr="00496CD5">
        <w:rPr>
          <w:sz w:val="24"/>
          <w:szCs w:val="24"/>
          <w:lang w:val="lt-LT"/>
        </w:rPr>
        <w:tab/>
      </w:r>
      <w:r w:rsidR="00581FCA" w:rsidRPr="00496CD5">
        <w:rPr>
          <w:sz w:val="24"/>
          <w:szCs w:val="24"/>
          <w:lang w:val="lt-LT"/>
        </w:rPr>
        <w:tab/>
      </w:r>
      <w:r w:rsidR="00581FCA" w:rsidRPr="00496CD5">
        <w:rPr>
          <w:sz w:val="24"/>
          <w:szCs w:val="24"/>
          <w:lang w:val="lt-LT"/>
        </w:rPr>
        <w:tab/>
      </w:r>
      <w:r w:rsidR="00581FCA" w:rsidRPr="00496CD5">
        <w:rPr>
          <w:sz w:val="24"/>
          <w:szCs w:val="24"/>
          <w:lang w:val="lt-LT"/>
        </w:rPr>
        <w:tab/>
      </w:r>
      <w:r w:rsidRPr="00496CD5">
        <w:rPr>
          <w:sz w:val="24"/>
          <w:szCs w:val="24"/>
          <w:lang w:val="lt-LT"/>
        </w:rPr>
        <w:t xml:space="preserve">Reda </w:t>
      </w:r>
      <w:proofErr w:type="spellStart"/>
      <w:r w:rsidRPr="00496CD5">
        <w:rPr>
          <w:sz w:val="24"/>
          <w:szCs w:val="24"/>
          <w:lang w:val="lt-LT"/>
        </w:rPr>
        <w:t>Dūdienė</w:t>
      </w:r>
      <w:proofErr w:type="spellEnd"/>
    </w:p>
    <w:sectPr w:rsidR="002C6466" w:rsidRPr="00496CD5" w:rsidSect="000132B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BAC48" w14:textId="77777777" w:rsidR="00DE0A65" w:rsidRDefault="00DE0A65">
      <w:r>
        <w:separator/>
      </w:r>
    </w:p>
  </w:endnote>
  <w:endnote w:type="continuationSeparator" w:id="0">
    <w:p w14:paraId="39E08877" w14:textId="77777777" w:rsidR="00DE0A65" w:rsidRDefault="00DE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CE5D9" w14:textId="77777777" w:rsidR="00DE0A65" w:rsidRDefault="00DE0A65">
      <w:r>
        <w:separator/>
      </w:r>
    </w:p>
  </w:footnote>
  <w:footnote w:type="continuationSeparator" w:id="0">
    <w:p w14:paraId="3BE686E8" w14:textId="77777777" w:rsidR="00DE0A65" w:rsidRDefault="00DE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A47222"/>
    <w:multiLevelType w:val="multilevel"/>
    <w:tmpl w:val="ACE6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2D3058FE"/>
    <w:multiLevelType w:val="hybridMultilevel"/>
    <w:tmpl w:val="A162D1B4"/>
    <w:lvl w:ilvl="0" w:tplc="65BC60D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567BE"/>
    <w:multiLevelType w:val="hybridMultilevel"/>
    <w:tmpl w:val="0F8CF212"/>
    <w:lvl w:ilvl="0" w:tplc="D2BE69D8">
      <w:start w:val="1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CC47191"/>
    <w:multiLevelType w:val="hybridMultilevel"/>
    <w:tmpl w:val="43B62FFA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F456A91"/>
    <w:multiLevelType w:val="hybridMultilevel"/>
    <w:tmpl w:val="025E3B04"/>
    <w:lvl w:ilvl="0" w:tplc="1186902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2C5"/>
    <w:multiLevelType w:val="hybridMultilevel"/>
    <w:tmpl w:val="7812B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8">
    <w:nsid w:val="4CF93EFA"/>
    <w:multiLevelType w:val="hybridMultilevel"/>
    <w:tmpl w:val="C6ECCB42"/>
    <w:lvl w:ilvl="0" w:tplc="042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63A5D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EF3186"/>
    <w:multiLevelType w:val="hybridMultilevel"/>
    <w:tmpl w:val="6AA83C4A"/>
    <w:lvl w:ilvl="0" w:tplc="A07EA61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9CB1A3C"/>
    <w:multiLevelType w:val="hybridMultilevel"/>
    <w:tmpl w:val="70223D66"/>
    <w:lvl w:ilvl="0" w:tplc="32C28D98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B731CC4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8C1579"/>
    <w:multiLevelType w:val="hybridMultilevel"/>
    <w:tmpl w:val="A9941862"/>
    <w:lvl w:ilvl="0" w:tplc="15D4B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2E6C64"/>
    <w:multiLevelType w:val="hybridMultilevel"/>
    <w:tmpl w:val="46164FFA"/>
    <w:lvl w:ilvl="0" w:tplc="2C24BC46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8"/>
  </w:num>
  <w:num w:numId="3">
    <w:abstractNumId w:val="4"/>
  </w:num>
  <w:num w:numId="4">
    <w:abstractNumId w:val="42"/>
  </w:num>
  <w:num w:numId="5">
    <w:abstractNumId w:val="44"/>
  </w:num>
  <w:num w:numId="6">
    <w:abstractNumId w:val="24"/>
  </w:num>
  <w:num w:numId="7">
    <w:abstractNumId w:val="27"/>
  </w:num>
  <w:num w:numId="8">
    <w:abstractNumId w:val="45"/>
  </w:num>
  <w:num w:numId="9">
    <w:abstractNumId w:val="41"/>
  </w:num>
  <w:num w:numId="10">
    <w:abstractNumId w:val="30"/>
  </w:num>
  <w:num w:numId="11">
    <w:abstractNumId w:val="3"/>
  </w:num>
  <w:num w:numId="12">
    <w:abstractNumId w:val="16"/>
  </w:num>
  <w:num w:numId="13">
    <w:abstractNumId w:val="26"/>
  </w:num>
  <w:num w:numId="14">
    <w:abstractNumId w:val="6"/>
  </w:num>
  <w:num w:numId="15">
    <w:abstractNumId w:val="22"/>
  </w:num>
  <w:num w:numId="16">
    <w:abstractNumId w:val="2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40"/>
  </w:num>
  <w:num w:numId="22">
    <w:abstractNumId w:val="37"/>
  </w:num>
  <w:num w:numId="23">
    <w:abstractNumId w:val="36"/>
  </w:num>
  <w:num w:numId="24">
    <w:abstractNumId w:val="1"/>
  </w:num>
  <w:num w:numId="25">
    <w:abstractNumId w:val="31"/>
  </w:num>
  <w:num w:numId="26">
    <w:abstractNumId w:val="29"/>
  </w:num>
  <w:num w:numId="27">
    <w:abstractNumId w:val="25"/>
  </w:num>
  <w:num w:numId="28">
    <w:abstractNumId w:val="35"/>
  </w:num>
  <w:num w:numId="29">
    <w:abstractNumId w:val="14"/>
  </w:num>
  <w:num w:numId="30">
    <w:abstractNumId w:val="10"/>
  </w:num>
  <w:num w:numId="31">
    <w:abstractNumId w:val="18"/>
  </w:num>
  <w:num w:numId="32">
    <w:abstractNumId w:val="19"/>
  </w:num>
  <w:num w:numId="33">
    <w:abstractNumId w:val="9"/>
  </w:num>
  <w:num w:numId="34">
    <w:abstractNumId w:val="12"/>
  </w:num>
  <w:num w:numId="35">
    <w:abstractNumId w:val="23"/>
  </w:num>
  <w:num w:numId="36">
    <w:abstractNumId w:val="5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4"/>
  </w:num>
  <w:num w:numId="41">
    <w:abstractNumId w:val="28"/>
  </w:num>
  <w:num w:numId="42">
    <w:abstractNumId w:val="32"/>
  </w:num>
  <w:num w:numId="43">
    <w:abstractNumId w:val="33"/>
  </w:num>
  <w:num w:numId="44">
    <w:abstractNumId w:val="39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074EA"/>
    <w:rsid w:val="0001026F"/>
    <w:rsid w:val="000132B2"/>
    <w:rsid w:val="00023593"/>
    <w:rsid w:val="00025123"/>
    <w:rsid w:val="000259A2"/>
    <w:rsid w:val="00026175"/>
    <w:rsid w:val="00036358"/>
    <w:rsid w:val="00036FAD"/>
    <w:rsid w:val="00043E7F"/>
    <w:rsid w:val="000516CF"/>
    <w:rsid w:val="00052EFD"/>
    <w:rsid w:val="00064508"/>
    <w:rsid w:val="000655CC"/>
    <w:rsid w:val="00067A9D"/>
    <w:rsid w:val="00071EB7"/>
    <w:rsid w:val="00072996"/>
    <w:rsid w:val="00076CF6"/>
    <w:rsid w:val="00080187"/>
    <w:rsid w:val="00083845"/>
    <w:rsid w:val="00085284"/>
    <w:rsid w:val="0009151C"/>
    <w:rsid w:val="00092A11"/>
    <w:rsid w:val="00093349"/>
    <w:rsid w:val="000A2E93"/>
    <w:rsid w:val="000A3BB7"/>
    <w:rsid w:val="000B5A8A"/>
    <w:rsid w:val="000C11E4"/>
    <w:rsid w:val="000C1E41"/>
    <w:rsid w:val="000D0AB3"/>
    <w:rsid w:val="000D43DF"/>
    <w:rsid w:val="000D5C7C"/>
    <w:rsid w:val="000D5DBA"/>
    <w:rsid w:val="000E099F"/>
    <w:rsid w:val="000E48B7"/>
    <w:rsid w:val="000F0796"/>
    <w:rsid w:val="000F489B"/>
    <w:rsid w:val="00101462"/>
    <w:rsid w:val="0010316C"/>
    <w:rsid w:val="001045BF"/>
    <w:rsid w:val="0010524F"/>
    <w:rsid w:val="001059F4"/>
    <w:rsid w:val="00105F55"/>
    <w:rsid w:val="00113C20"/>
    <w:rsid w:val="00117116"/>
    <w:rsid w:val="00124B18"/>
    <w:rsid w:val="00125AF2"/>
    <w:rsid w:val="00126E4E"/>
    <w:rsid w:val="001330ED"/>
    <w:rsid w:val="001402E6"/>
    <w:rsid w:val="00143414"/>
    <w:rsid w:val="00153554"/>
    <w:rsid w:val="00154967"/>
    <w:rsid w:val="00155062"/>
    <w:rsid w:val="001605F7"/>
    <w:rsid w:val="0016597D"/>
    <w:rsid w:val="00172D3F"/>
    <w:rsid w:val="00181003"/>
    <w:rsid w:val="00184F05"/>
    <w:rsid w:val="00191F05"/>
    <w:rsid w:val="00194738"/>
    <w:rsid w:val="0019594C"/>
    <w:rsid w:val="001A1712"/>
    <w:rsid w:val="001A608F"/>
    <w:rsid w:val="001A624C"/>
    <w:rsid w:val="001B4182"/>
    <w:rsid w:val="001B61FF"/>
    <w:rsid w:val="001C595D"/>
    <w:rsid w:val="001D2D26"/>
    <w:rsid w:val="001D33ED"/>
    <w:rsid w:val="001D37FA"/>
    <w:rsid w:val="001D3A50"/>
    <w:rsid w:val="001D5842"/>
    <w:rsid w:val="001E4713"/>
    <w:rsid w:val="001E755B"/>
    <w:rsid w:val="001F0B2C"/>
    <w:rsid w:val="001F50ED"/>
    <w:rsid w:val="0020306E"/>
    <w:rsid w:val="00203113"/>
    <w:rsid w:val="00203ED2"/>
    <w:rsid w:val="002045BB"/>
    <w:rsid w:val="00204DCD"/>
    <w:rsid w:val="00204F63"/>
    <w:rsid w:val="00211CCD"/>
    <w:rsid w:val="002243CE"/>
    <w:rsid w:val="00226805"/>
    <w:rsid w:val="002307DB"/>
    <w:rsid w:val="00231D8C"/>
    <w:rsid w:val="002340B9"/>
    <w:rsid w:val="00234707"/>
    <w:rsid w:val="00241532"/>
    <w:rsid w:val="00247A8A"/>
    <w:rsid w:val="00260822"/>
    <w:rsid w:val="00262887"/>
    <w:rsid w:val="002632D6"/>
    <w:rsid w:val="0026367D"/>
    <w:rsid w:val="00264B23"/>
    <w:rsid w:val="00273FA4"/>
    <w:rsid w:val="00276FF7"/>
    <w:rsid w:val="00280063"/>
    <w:rsid w:val="00281DF3"/>
    <w:rsid w:val="0028254B"/>
    <w:rsid w:val="00290B24"/>
    <w:rsid w:val="00292E19"/>
    <w:rsid w:val="00293062"/>
    <w:rsid w:val="002933E7"/>
    <w:rsid w:val="00293F4A"/>
    <w:rsid w:val="0029409A"/>
    <w:rsid w:val="002A1D6D"/>
    <w:rsid w:val="002A3DBA"/>
    <w:rsid w:val="002B16B9"/>
    <w:rsid w:val="002B1981"/>
    <w:rsid w:val="002B299B"/>
    <w:rsid w:val="002B45EC"/>
    <w:rsid w:val="002B7EC9"/>
    <w:rsid w:val="002C3B0D"/>
    <w:rsid w:val="002C6466"/>
    <w:rsid w:val="002D44F8"/>
    <w:rsid w:val="002D5B43"/>
    <w:rsid w:val="002D6D66"/>
    <w:rsid w:val="002E72B7"/>
    <w:rsid w:val="002F05B6"/>
    <w:rsid w:val="002F3490"/>
    <w:rsid w:val="002F3672"/>
    <w:rsid w:val="002F62FA"/>
    <w:rsid w:val="00300BFC"/>
    <w:rsid w:val="003034C2"/>
    <w:rsid w:val="00304325"/>
    <w:rsid w:val="00306FEA"/>
    <w:rsid w:val="003112C6"/>
    <w:rsid w:val="00312E3A"/>
    <w:rsid w:val="00314575"/>
    <w:rsid w:val="00314751"/>
    <w:rsid w:val="003244FC"/>
    <w:rsid w:val="003260CC"/>
    <w:rsid w:val="00326EFA"/>
    <w:rsid w:val="003356F2"/>
    <w:rsid w:val="00335ABB"/>
    <w:rsid w:val="00337A6A"/>
    <w:rsid w:val="003403BF"/>
    <w:rsid w:val="00340441"/>
    <w:rsid w:val="00341435"/>
    <w:rsid w:val="003565EE"/>
    <w:rsid w:val="00360291"/>
    <w:rsid w:val="00362BC6"/>
    <w:rsid w:val="003637B8"/>
    <w:rsid w:val="003653C2"/>
    <w:rsid w:val="0036609B"/>
    <w:rsid w:val="00367C23"/>
    <w:rsid w:val="0038111D"/>
    <w:rsid w:val="003849F6"/>
    <w:rsid w:val="00396480"/>
    <w:rsid w:val="003A2F5A"/>
    <w:rsid w:val="003A40DA"/>
    <w:rsid w:val="003A6F97"/>
    <w:rsid w:val="003B6875"/>
    <w:rsid w:val="003B77B0"/>
    <w:rsid w:val="003C4839"/>
    <w:rsid w:val="003C5DF7"/>
    <w:rsid w:val="003D0888"/>
    <w:rsid w:val="003D41BF"/>
    <w:rsid w:val="003D786B"/>
    <w:rsid w:val="003D7D31"/>
    <w:rsid w:val="003E67B0"/>
    <w:rsid w:val="003F3188"/>
    <w:rsid w:val="003F3A08"/>
    <w:rsid w:val="00403D91"/>
    <w:rsid w:val="00404CC2"/>
    <w:rsid w:val="00411463"/>
    <w:rsid w:val="00415D1C"/>
    <w:rsid w:val="0042695E"/>
    <w:rsid w:val="004304DC"/>
    <w:rsid w:val="004309AB"/>
    <w:rsid w:val="00432BB2"/>
    <w:rsid w:val="00433FE5"/>
    <w:rsid w:val="0044019D"/>
    <w:rsid w:val="00441928"/>
    <w:rsid w:val="00453381"/>
    <w:rsid w:val="00454130"/>
    <w:rsid w:val="00455543"/>
    <w:rsid w:val="00455889"/>
    <w:rsid w:val="004565CA"/>
    <w:rsid w:val="00456B5A"/>
    <w:rsid w:val="00456CA6"/>
    <w:rsid w:val="0046019C"/>
    <w:rsid w:val="00461E4D"/>
    <w:rsid w:val="00463B59"/>
    <w:rsid w:val="004745CB"/>
    <w:rsid w:val="004747F8"/>
    <w:rsid w:val="004855CF"/>
    <w:rsid w:val="00491569"/>
    <w:rsid w:val="00496CD5"/>
    <w:rsid w:val="00496D87"/>
    <w:rsid w:val="004A0DE4"/>
    <w:rsid w:val="004A4662"/>
    <w:rsid w:val="004A596C"/>
    <w:rsid w:val="004A6243"/>
    <w:rsid w:val="004A7635"/>
    <w:rsid w:val="004B0992"/>
    <w:rsid w:val="004B33A7"/>
    <w:rsid w:val="004B6F4E"/>
    <w:rsid w:val="004B7811"/>
    <w:rsid w:val="004B7FD4"/>
    <w:rsid w:val="004C3665"/>
    <w:rsid w:val="004C5593"/>
    <w:rsid w:val="004D2D8A"/>
    <w:rsid w:val="004E4E3C"/>
    <w:rsid w:val="004F7E1F"/>
    <w:rsid w:val="00500C83"/>
    <w:rsid w:val="005031E0"/>
    <w:rsid w:val="00503B9F"/>
    <w:rsid w:val="005133C6"/>
    <w:rsid w:val="00523671"/>
    <w:rsid w:val="005303CB"/>
    <w:rsid w:val="00530EC7"/>
    <w:rsid w:val="0053298D"/>
    <w:rsid w:val="005359FB"/>
    <w:rsid w:val="0053678B"/>
    <w:rsid w:val="00536DDC"/>
    <w:rsid w:val="00537C71"/>
    <w:rsid w:val="0054024B"/>
    <w:rsid w:val="0056042B"/>
    <w:rsid w:val="005609C0"/>
    <w:rsid w:val="0057125C"/>
    <w:rsid w:val="005733CD"/>
    <w:rsid w:val="0057483F"/>
    <w:rsid w:val="005778C8"/>
    <w:rsid w:val="00580BF3"/>
    <w:rsid w:val="00581FCA"/>
    <w:rsid w:val="00590F26"/>
    <w:rsid w:val="0059164B"/>
    <w:rsid w:val="005941D4"/>
    <w:rsid w:val="005B03C3"/>
    <w:rsid w:val="005C2686"/>
    <w:rsid w:val="005D27F8"/>
    <w:rsid w:val="005D355C"/>
    <w:rsid w:val="005D4B2F"/>
    <w:rsid w:val="005D4FE1"/>
    <w:rsid w:val="005D74AA"/>
    <w:rsid w:val="005E4261"/>
    <w:rsid w:val="005E5CFB"/>
    <w:rsid w:val="005F12FE"/>
    <w:rsid w:val="005F7D7D"/>
    <w:rsid w:val="00602524"/>
    <w:rsid w:val="00603120"/>
    <w:rsid w:val="006044C8"/>
    <w:rsid w:val="00610077"/>
    <w:rsid w:val="00611478"/>
    <w:rsid w:val="00612693"/>
    <w:rsid w:val="006255AA"/>
    <w:rsid w:val="0063375A"/>
    <w:rsid w:val="00636E88"/>
    <w:rsid w:val="00637556"/>
    <w:rsid w:val="00641798"/>
    <w:rsid w:val="00643B79"/>
    <w:rsid w:val="00650837"/>
    <w:rsid w:val="00653B5A"/>
    <w:rsid w:val="0066508C"/>
    <w:rsid w:val="006650B1"/>
    <w:rsid w:val="0066772F"/>
    <w:rsid w:val="0067194A"/>
    <w:rsid w:val="00685CD4"/>
    <w:rsid w:val="006878A5"/>
    <w:rsid w:val="00690EC4"/>
    <w:rsid w:val="00691353"/>
    <w:rsid w:val="00692B3D"/>
    <w:rsid w:val="0069316C"/>
    <w:rsid w:val="00693DDD"/>
    <w:rsid w:val="0069685F"/>
    <w:rsid w:val="006A259A"/>
    <w:rsid w:val="006A3516"/>
    <w:rsid w:val="006A760B"/>
    <w:rsid w:val="006B758E"/>
    <w:rsid w:val="006C0895"/>
    <w:rsid w:val="006C769E"/>
    <w:rsid w:val="006D7795"/>
    <w:rsid w:val="006E2F04"/>
    <w:rsid w:val="006F4EB4"/>
    <w:rsid w:val="006F5BA8"/>
    <w:rsid w:val="006F6BA1"/>
    <w:rsid w:val="00712544"/>
    <w:rsid w:val="00716023"/>
    <w:rsid w:val="0071626E"/>
    <w:rsid w:val="0071788E"/>
    <w:rsid w:val="007211A7"/>
    <w:rsid w:val="007311BA"/>
    <w:rsid w:val="007319C5"/>
    <w:rsid w:val="007375C8"/>
    <w:rsid w:val="00740EFE"/>
    <w:rsid w:val="00743A21"/>
    <w:rsid w:val="00744DCC"/>
    <w:rsid w:val="00746BA8"/>
    <w:rsid w:val="00750FD7"/>
    <w:rsid w:val="007515DF"/>
    <w:rsid w:val="0075690A"/>
    <w:rsid w:val="007630D0"/>
    <w:rsid w:val="00763F15"/>
    <w:rsid w:val="00767042"/>
    <w:rsid w:val="0077339A"/>
    <w:rsid w:val="00776F05"/>
    <w:rsid w:val="00781CB6"/>
    <w:rsid w:val="00783A54"/>
    <w:rsid w:val="00784DDB"/>
    <w:rsid w:val="007874E4"/>
    <w:rsid w:val="00792CD3"/>
    <w:rsid w:val="007934D1"/>
    <w:rsid w:val="007A20A6"/>
    <w:rsid w:val="007A4608"/>
    <w:rsid w:val="007B05F9"/>
    <w:rsid w:val="007D1D63"/>
    <w:rsid w:val="007D202E"/>
    <w:rsid w:val="007D6423"/>
    <w:rsid w:val="007D7964"/>
    <w:rsid w:val="007E0AA8"/>
    <w:rsid w:val="007E1DA8"/>
    <w:rsid w:val="007E3223"/>
    <w:rsid w:val="007E7186"/>
    <w:rsid w:val="007E7DC8"/>
    <w:rsid w:val="007F0319"/>
    <w:rsid w:val="007F145D"/>
    <w:rsid w:val="007F2837"/>
    <w:rsid w:val="007F4767"/>
    <w:rsid w:val="007F75F0"/>
    <w:rsid w:val="008017D8"/>
    <w:rsid w:val="00802BA6"/>
    <w:rsid w:val="00807738"/>
    <w:rsid w:val="00812D5E"/>
    <w:rsid w:val="0081772A"/>
    <w:rsid w:val="008234F9"/>
    <w:rsid w:val="00827759"/>
    <w:rsid w:val="0083011F"/>
    <w:rsid w:val="00831919"/>
    <w:rsid w:val="008339F1"/>
    <w:rsid w:val="00834BE9"/>
    <w:rsid w:val="00835559"/>
    <w:rsid w:val="00835C87"/>
    <w:rsid w:val="0084084E"/>
    <w:rsid w:val="008409E4"/>
    <w:rsid w:val="0084594D"/>
    <w:rsid w:val="008532E2"/>
    <w:rsid w:val="008553EB"/>
    <w:rsid w:val="00862F84"/>
    <w:rsid w:val="008637EA"/>
    <w:rsid w:val="00864EDA"/>
    <w:rsid w:val="008713EC"/>
    <w:rsid w:val="00871A17"/>
    <w:rsid w:val="00882556"/>
    <w:rsid w:val="00883432"/>
    <w:rsid w:val="008865F5"/>
    <w:rsid w:val="00887ACC"/>
    <w:rsid w:val="008931C9"/>
    <w:rsid w:val="00893CF3"/>
    <w:rsid w:val="008946E2"/>
    <w:rsid w:val="008950A7"/>
    <w:rsid w:val="00895630"/>
    <w:rsid w:val="008A1A66"/>
    <w:rsid w:val="008A2F33"/>
    <w:rsid w:val="008A42F0"/>
    <w:rsid w:val="008A59C3"/>
    <w:rsid w:val="008A753D"/>
    <w:rsid w:val="008B0BCE"/>
    <w:rsid w:val="008B1578"/>
    <w:rsid w:val="008C5ABA"/>
    <w:rsid w:val="008C5ECF"/>
    <w:rsid w:val="008D50E3"/>
    <w:rsid w:val="008D6906"/>
    <w:rsid w:val="008E2619"/>
    <w:rsid w:val="008E4159"/>
    <w:rsid w:val="008E5B8D"/>
    <w:rsid w:val="008E7F5B"/>
    <w:rsid w:val="008F0C70"/>
    <w:rsid w:val="008F2B34"/>
    <w:rsid w:val="008F3A7E"/>
    <w:rsid w:val="008F3AD2"/>
    <w:rsid w:val="008F3F5F"/>
    <w:rsid w:val="008F6439"/>
    <w:rsid w:val="008F7EB8"/>
    <w:rsid w:val="009035CC"/>
    <w:rsid w:val="00916306"/>
    <w:rsid w:val="00917406"/>
    <w:rsid w:val="00920A89"/>
    <w:rsid w:val="00921A10"/>
    <w:rsid w:val="0092386F"/>
    <w:rsid w:val="009330E9"/>
    <w:rsid w:val="009339A7"/>
    <w:rsid w:val="00936A88"/>
    <w:rsid w:val="0094164A"/>
    <w:rsid w:val="009459C9"/>
    <w:rsid w:val="0096668F"/>
    <w:rsid w:val="00967A45"/>
    <w:rsid w:val="00970641"/>
    <w:rsid w:val="00970658"/>
    <w:rsid w:val="00977848"/>
    <w:rsid w:val="00981B03"/>
    <w:rsid w:val="0098269B"/>
    <w:rsid w:val="009936E8"/>
    <w:rsid w:val="00996CE0"/>
    <w:rsid w:val="009A707B"/>
    <w:rsid w:val="009B1A2C"/>
    <w:rsid w:val="009B26E8"/>
    <w:rsid w:val="009B2A16"/>
    <w:rsid w:val="009C0F69"/>
    <w:rsid w:val="009C1F16"/>
    <w:rsid w:val="009C33E8"/>
    <w:rsid w:val="009C3E38"/>
    <w:rsid w:val="009C4E9F"/>
    <w:rsid w:val="009D03B0"/>
    <w:rsid w:val="009D2FFD"/>
    <w:rsid w:val="009D4D3E"/>
    <w:rsid w:val="009E5388"/>
    <w:rsid w:val="009E6FEE"/>
    <w:rsid w:val="009F6263"/>
    <w:rsid w:val="00A044C4"/>
    <w:rsid w:val="00A121D2"/>
    <w:rsid w:val="00A219C7"/>
    <w:rsid w:val="00A23712"/>
    <w:rsid w:val="00A24989"/>
    <w:rsid w:val="00A26E49"/>
    <w:rsid w:val="00A313BE"/>
    <w:rsid w:val="00A332D7"/>
    <w:rsid w:val="00A33982"/>
    <w:rsid w:val="00A3578B"/>
    <w:rsid w:val="00A35A8B"/>
    <w:rsid w:val="00A45DD4"/>
    <w:rsid w:val="00A46476"/>
    <w:rsid w:val="00A46A34"/>
    <w:rsid w:val="00A470D0"/>
    <w:rsid w:val="00A50801"/>
    <w:rsid w:val="00A533ED"/>
    <w:rsid w:val="00A575C3"/>
    <w:rsid w:val="00A57695"/>
    <w:rsid w:val="00A613BE"/>
    <w:rsid w:val="00A64BD0"/>
    <w:rsid w:val="00A66889"/>
    <w:rsid w:val="00A678E3"/>
    <w:rsid w:val="00A73E18"/>
    <w:rsid w:val="00A74AAE"/>
    <w:rsid w:val="00A81A6C"/>
    <w:rsid w:val="00A82179"/>
    <w:rsid w:val="00A83E06"/>
    <w:rsid w:val="00A846B4"/>
    <w:rsid w:val="00A90A98"/>
    <w:rsid w:val="00A937B4"/>
    <w:rsid w:val="00A97B67"/>
    <w:rsid w:val="00AA0AEA"/>
    <w:rsid w:val="00AA7DC1"/>
    <w:rsid w:val="00AB1226"/>
    <w:rsid w:val="00AB24CF"/>
    <w:rsid w:val="00AB4018"/>
    <w:rsid w:val="00AB4F2E"/>
    <w:rsid w:val="00AC0428"/>
    <w:rsid w:val="00AC6EFA"/>
    <w:rsid w:val="00AD30DA"/>
    <w:rsid w:val="00AE1B72"/>
    <w:rsid w:val="00AE5A36"/>
    <w:rsid w:val="00AF1254"/>
    <w:rsid w:val="00AF13EE"/>
    <w:rsid w:val="00AF1FB1"/>
    <w:rsid w:val="00AF3B08"/>
    <w:rsid w:val="00AF45EE"/>
    <w:rsid w:val="00AF506E"/>
    <w:rsid w:val="00AF5C10"/>
    <w:rsid w:val="00AF5CED"/>
    <w:rsid w:val="00B003F9"/>
    <w:rsid w:val="00B028C6"/>
    <w:rsid w:val="00B04B33"/>
    <w:rsid w:val="00B04F99"/>
    <w:rsid w:val="00B05658"/>
    <w:rsid w:val="00B0573C"/>
    <w:rsid w:val="00B148B9"/>
    <w:rsid w:val="00B1770F"/>
    <w:rsid w:val="00B2182F"/>
    <w:rsid w:val="00B21FA0"/>
    <w:rsid w:val="00B22248"/>
    <w:rsid w:val="00B22D13"/>
    <w:rsid w:val="00B24489"/>
    <w:rsid w:val="00B2514A"/>
    <w:rsid w:val="00B32FDC"/>
    <w:rsid w:val="00B45534"/>
    <w:rsid w:val="00B47681"/>
    <w:rsid w:val="00B52CC9"/>
    <w:rsid w:val="00B553AC"/>
    <w:rsid w:val="00B600D3"/>
    <w:rsid w:val="00B60E02"/>
    <w:rsid w:val="00B626E0"/>
    <w:rsid w:val="00B65F6E"/>
    <w:rsid w:val="00B71DC3"/>
    <w:rsid w:val="00B755AE"/>
    <w:rsid w:val="00B762A5"/>
    <w:rsid w:val="00B7731F"/>
    <w:rsid w:val="00B77C11"/>
    <w:rsid w:val="00B83A23"/>
    <w:rsid w:val="00B83C4A"/>
    <w:rsid w:val="00B84056"/>
    <w:rsid w:val="00B840DB"/>
    <w:rsid w:val="00B911CB"/>
    <w:rsid w:val="00B91E5F"/>
    <w:rsid w:val="00B9208D"/>
    <w:rsid w:val="00B92771"/>
    <w:rsid w:val="00B930B3"/>
    <w:rsid w:val="00BA68F8"/>
    <w:rsid w:val="00BA7BAF"/>
    <w:rsid w:val="00BB208E"/>
    <w:rsid w:val="00BB6AAE"/>
    <w:rsid w:val="00BC0D8E"/>
    <w:rsid w:val="00BC55E1"/>
    <w:rsid w:val="00BC7AED"/>
    <w:rsid w:val="00BD17C2"/>
    <w:rsid w:val="00BD69C5"/>
    <w:rsid w:val="00BE3959"/>
    <w:rsid w:val="00BE68DC"/>
    <w:rsid w:val="00BE732E"/>
    <w:rsid w:val="00BF1BEF"/>
    <w:rsid w:val="00BF1C9E"/>
    <w:rsid w:val="00BF3DE4"/>
    <w:rsid w:val="00BF4F79"/>
    <w:rsid w:val="00C114B0"/>
    <w:rsid w:val="00C175C8"/>
    <w:rsid w:val="00C20FE0"/>
    <w:rsid w:val="00C212C5"/>
    <w:rsid w:val="00C225F0"/>
    <w:rsid w:val="00C25C2C"/>
    <w:rsid w:val="00C262E7"/>
    <w:rsid w:val="00C3176E"/>
    <w:rsid w:val="00C319DD"/>
    <w:rsid w:val="00C32E13"/>
    <w:rsid w:val="00C357E4"/>
    <w:rsid w:val="00C358A7"/>
    <w:rsid w:val="00C35D8C"/>
    <w:rsid w:val="00C43C2F"/>
    <w:rsid w:val="00C513FA"/>
    <w:rsid w:val="00C52062"/>
    <w:rsid w:val="00C566F4"/>
    <w:rsid w:val="00C63816"/>
    <w:rsid w:val="00C6465F"/>
    <w:rsid w:val="00C666BE"/>
    <w:rsid w:val="00C70851"/>
    <w:rsid w:val="00C760A9"/>
    <w:rsid w:val="00C77F8D"/>
    <w:rsid w:val="00C86C32"/>
    <w:rsid w:val="00C8731A"/>
    <w:rsid w:val="00C90A37"/>
    <w:rsid w:val="00C96FBF"/>
    <w:rsid w:val="00CA2162"/>
    <w:rsid w:val="00CA536C"/>
    <w:rsid w:val="00CA64B5"/>
    <w:rsid w:val="00CA6977"/>
    <w:rsid w:val="00CB2E91"/>
    <w:rsid w:val="00CB3404"/>
    <w:rsid w:val="00CB3D10"/>
    <w:rsid w:val="00CB678D"/>
    <w:rsid w:val="00CB6DEC"/>
    <w:rsid w:val="00CC1A3B"/>
    <w:rsid w:val="00CC5051"/>
    <w:rsid w:val="00CC5552"/>
    <w:rsid w:val="00CD5DCF"/>
    <w:rsid w:val="00CE085E"/>
    <w:rsid w:val="00CE7766"/>
    <w:rsid w:val="00CF37C4"/>
    <w:rsid w:val="00CF604A"/>
    <w:rsid w:val="00CF6B61"/>
    <w:rsid w:val="00CF7FE4"/>
    <w:rsid w:val="00D00ADB"/>
    <w:rsid w:val="00D02D51"/>
    <w:rsid w:val="00D0447F"/>
    <w:rsid w:val="00D0470C"/>
    <w:rsid w:val="00D06803"/>
    <w:rsid w:val="00D073B1"/>
    <w:rsid w:val="00D07CE9"/>
    <w:rsid w:val="00D07D80"/>
    <w:rsid w:val="00D12F5C"/>
    <w:rsid w:val="00D17464"/>
    <w:rsid w:val="00D3033E"/>
    <w:rsid w:val="00D33C85"/>
    <w:rsid w:val="00D3404E"/>
    <w:rsid w:val="00D342D4"/>
    <w:rsid w:val="00D35C5D"/>
    <w:rsid w:val="00D42505"/>
    <w:rsid w:val="00D43AFE"/>
    <w:rsid w:val="00D46100"/>
    <w:rsid w:val="00D476EA"/>
    <w:rsid w:val="00D53F06"/>
    <w:rsid w:val="00D60F33"/>
    <w:rsid w:val="00D63A8E"/>
    <w:rsid w:val="00D722A9"/>
    <w:rsid w:val="00D8262F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A5BF3"/>
    <w:rsid w:val="00DB4088"/>
    <w:rsid w:val="00DC4344"/>
    <w:rsid w:val="00DC4D4C"/>
    <w:rsid w:val="00DC6904"/>
    <w:rsid w:val="00DD4478"/>
    <w:rsid w:val="00DE0A65"/>
    <w:rsid w:val="00DE0F1E"/>
    <w:rsid w:val="00DE4DF7"/>
    <w:rsid w:val="00DE5B43"/>
    <w:rsid w:val="00DE738F"/>
    <w:rsid w:val="00DF2CA4"/>
    <w:rsid w:val="00E00E37"/>
    <w:rsid w:val="00E11B8C"/>
    <w:rsid w:val="00E20E13"/>
    <w:rsid w:val="00E22E1A"/>
    <w:rsid w:val="00E324A2"/>
    <w:rsid w:val="00E32A14"/>
    <w:rsid w:val="00E36490"/>
    <w:rsid w:val="00E441EF"/>
    <w:rsid w:val="00E445B6"/>
    <w:rsid w:val="00E47292"/>
    <w:rsid w:val="00E4777F"/>
    <w:rsid w:val="00E51D3D"/>
    <w:rsid w:val="00E54E22"/>
    <w:rsid w:val="00E56A61"/>
    <w:rsid w:val="00E648C3"/>
    <w:rsid w:val="00E7254D"/>
    <w:rsid w:val="00E74CDD"/>
    <w:rsid w:val="00E750C3"/>
    <w:rsid w:val="00E80ABD"/>
    <w:rsid w:val="00E85624"/>
    <w:rsid w:val="00E8580A"/>
    <w:rsid w:val="00E927D1"/>
    <w:rsid w:val="00E95BAD"/>
    <w:rsid w:val="00E96C17"/>
    <w:rsid w:val="00EA1BAA"/>
    <w:rsid w:val="00EA253C"/>
    <w:rsid w:val="00EA3522"/>
    <w:rsid w:val="00EA61EF"/>
    <w:rsid w:val="00EA657F"/>
    <w:rsid w:val="00EA7996"/>
    <w:rsid w:val="00EA7ED4"/>
    <w:rsid w:val="00EB1BFB"/>
    <w:rsid w:val="00EB6968"/>
    <w:rsid w:val="00ED076F"/>
    <w:rsid w:val="00ED0B6A"/>
    <w:rsid w:val="00ED38BE"/>
    <w:rsid w:val="00ED4552"/>
    <w:rsid w:val="00ED4794"/>
    <w:rsid w:val="00EE4231"/>
    <w:rsid w:val="00EE5E73"/>
    <w:rsid w:val="00EE73E7"/>
    <w:rsid w:val="00EF3B5A"/>
    <w:rsid w:val="00EF3E24"/>
    <w:rsid w:val="00F01545"/>
    <w:rsid w:val="00F01D94"/>
    <w:rsid w:val="00F01F5C"/>
    <w:rsid w:val="00F02B04"/>
    <w:rsid w:val="00F13670"/>
    <w:rsid w:val="00F16F7A"/>
    <w:rsid w:val="00F237B3"/>
    <w:rsid w:val="00F265F9"/>
    <w:rsid w:val="00F2735E"/>
    <w:rsid w:val="00F30A5A"/>
    <w:rsid w:val="00F34E31"/>
    <w:rsid w:val="00F358DE"/>
    <w:rsid w:val="00F4190A"/>
    <w:rsid w:val="00F45505"/>
    <w:rsid w:val="00F464B3"/>
    <w:rsid w:val="00F539F8"/>
    <w:rsid w:val="00F61E36"/>
    <w:rsid w:val="00F622A6"/>
    <w:rsid w:val="00F6479F"/>
    <w:rsid w:val="00F66CD6"/>
    <w:rsid w:val="00F7094E"/>
    <w:rsid w:val="00F70E4A"/>
    <w:rsid w:val="00F80BEC"/>
    <w:rsid w:val="00F82FEA"/>
    <w:rsid w:val="00F837E9"/>
    <w:rsid w:val="00F83C28"/>
    <w:rsid w:val="00FA4A38"/>
    <w:rsid w:val="00FA6FD9"/>
    <w:rsid w:val="00FA78B1"/>
    <w:rsid w:val="00FB6825"/>
    <w:rsid w:val="00FC5764"/>
    <w:rsid w:val="00FD0A8F"/>
    <w:rsid w:val="00FD1AEE"/>
    <w:rsid w:val="00FD709F"/>
    <w:rsid w:val="00FE3578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8672-0BDD-44D5-930A-F85CD719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61</TotalTime>
  <Pages>6</Pages>
  <Words>5700</Words>
  <Characters>3249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Reda Dudienė</cp:lastModifiedBy>
  <cp:revision>3</cp:revision>
  <cp:lastPrinted>2021-07-16T07:07:00Z</cp:lastPrinted>
  <dcterms:created xsi:type="dcterms:W3CDTF">2021-09-20T11:15:00Z</dcterms:created>
  <dcterms:modified xsi:type="dcterms:W3CDTF">2021-09-20T13:40:00Z</dcterms:modified>
</cp:coreProperties>
</file>